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bookmarkStart w:id="0" w:name="_GoBack"/>
      <w:r w:rsidR="001A0935">
        <w:rPr>
          <w:rFonts w:ascii="Arial Narrow" w:hAnsi="Arial Narrow" w:cs="Arial"/>
          <w:b/>
          <w:color w:val="000000"/>
          <w:sz w:val="28"/>
          <w:szCs w:val="28"/>
        </w:rPr>
        <w:t>SERVICE, REPAIR AND MAINTENANCE OF BIOSAFETY CABINETS F</w:t>
      </w:r>
      <w:r w:rsidR="004D1FD4">
        <w:rPr>
          <w:rFonts w:ascii="Arial Narrow" w:hAnsi="Arial Narrow" w:cs="Arial"/>
          <w:b/>
          <w:color w:val="000000"/>
          <w:sz w:val="28"/>
          <w:szCs w:val="28"/>
        </w:rPr>
        <w:t xml:space="preserve">OR A PERIOD OF ONE YEAR AT </w:t>
      </w:r>
      <w:r w:rsidR="004D1FD4" w:rsidRPr="004D1FD4">
        <w:rPr>
          <w:rFonts w:ascii="Arial Narrow" w:hAnsi="Arial Narrow" w:cs="Arial"/>
          <w:b/>
          <w:color w:val="000000"/>
          <w:sz w:val="28"/>
          <w:szCs w:val="28"/>
        </w:rPr>
        <w:t>NHLS Mthatha, Nelson Mandela Academic Hospital, Sisson Street, Fortgale, Mthatha</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4D1FD4">
        <w:rPr>
          <w:rFonts w:ascii="Arial Narrow" w:eastAsia="Calibri" w:hAnsi="Arial Narrow" w:cs="Arial"/>
          <w:b/>
          <w:sz w:val="28"/>
          <w:szCs w:val="28"/>
          <w:lang w:val="en-ZA"/>
        </w:rPr>
        <w:t>2013840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A0935">
        <w:rPr>
          <w:rFonts w:ascii="Arial Narrow" w:eastAsia="Calibri" w:hAnsi="Arial Narrow" w:cs="Arial"/>
          <w:b/>
          <w:sz w:val="28"/>
          <w:szCs w:val="28"/>
          <w:lang w:val="en-ZA"/>
        </w:rPr>
        <w:t xml:space="preserve"> 30</w:t>
      </w:r>
      <w:r w:rsidR="00950894">
        <w:rPr>
          <w:rFonts w:ascii="Arial Narrow" w:eastAsia="Calibri" w:hAnsi="Arial Narrow" w:cs="Arial"/>
          <w:b/>
          <w:sz w:val="28"/>
          <w:szCs w:val="28"/>
          <w:lang w:val="en-ZA"/>
        </w:rPr>
        <w:t xml:space="preserve">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F31979"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4D1FD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2013840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1A0935">
              <w:rPr>
                <w:rFonts w:ascii="Arial Narrow" w:hAnsi="Arial Narrow"/>
                <w:sz w:val="20"/>
                <w:lang w:val="en-GB"/>
              </w:rPr>
              <w:t xml:space="preserve"> 30</w:t>
            </w:r>
            <w:r w:rsidR="00950894">
              <w:rPr>
                <w:rFonts w:ascii="Arial Narrow" w:hAnsi="Arial Narrow"/>
                <w:sz w:val="20"/>
                <w:lang w:val="en-GB"/>
              </w:rPr>
              <w:t xml:space="preserve">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A0935" w:rsidP="009C556D">
            <w:pPr>
              <w:tabs>
                <w:tab w:val="left" w:pos="990"/>
                <w:tab w:val="left" w:pos="1170"/>
              </w:tabs>
              <w:contextualSpacing/>
              <w:rPr>
                <w:rFonts w:ascii="Arial Narrow" w:hAnsi="Arial Narrow" w:cs="Arial"/>
                <w:b/>
                <w:color w:val="000000"/>
                <w:sz w:val="20"/>
                <w:szCs w:val="20"/>
              </w:rPr>
            </w:pPr>
            <w:r w:rsidRPr="001A0935">
              <w:rPr>
                <w:rFonts w:ascii="Arial Narrow" w:hAnsi="Arial Narrow" w:cs="Arial"/>
                <w:b/>
                <w:color w:val="000000"/>
                <w:sz w:val="20"/>
                <w:szCs w:val="20"/>
              </w:rPr>
              <w:t>SERVICE, REPAIR AND MAINTENANCE OF BIOSAFETY CABINETS F</w:t>
            </w:r>
            <w:r w:rsidR="004D1FD4">
              <w:rPr>
                <w:rFonts w:ascii="Arial Narrow" w:hAnsi="Arial Narrow" w:cs="Arial"/>
                <w:b/>
                <w:color w:val="000000"/>
                <w:sz w:val="20"/>
                <w:szCs w:val="20"/>
              </w:rPr>
              <w:t xml:space="preserve">OR A PERIOD OF ONE YEAR AT </w:t>
            </w:r>
            <w:r w:rsidR="004D1FD4" w:rsidRPr="004D1FD4">
              <w:rPr>
                <w:rFonts w:ascii="Arial Narrow" w:hAnsi="Arial Narrow" w:cs="Arial"/>
                <w:b/>
                <w:color w:val="000000"/>
                <w:sz w:val="20"/>
                <w:szCs w:val="20"/>
              </w:rPr>
              <w:t>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1979">
              <w:rPr>
                <w:rFonts w:ascii="Arial Narrow" w:hAnsi="Arial Narrow"/>
                <w:sz w:val="20"/>
                <w:lang w:val="en-GB"/>
              </w:rPr>
            </w:r>
            <w:r w:rsidR="00F319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4D1FD4">
              <w:rPr>
                <w:rFonts w:ascii="Arial Narrow" w:hAnsi="Arial Narrow"/>
                <w:b/>
                <w:sz w:val="22"/>
                <w:szCs w:val="22"/>
              </w:rPr>
              <w:t>2013840</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1A0935">
              <w:rPr>
                <w:rFonts w:ascii="Arial Narrow" w:hAnsi="Arial Narrow"/>
                <w:b/>
                <w:sz w:val="22"/>
                <w:szCs w:val="22"/>
              </w:rPr>
              <w:t>30</w:t>
            </w:r>
            <w:r w:rsidR="00950894">
              <w:rPr>
                <w:rFonts w:ascii="Arial Narrow" w:hAnsi="Arial Narrow"/>
                <w:b/>
                <w:sz w:val="22"/>
                <w:szCs w:val="22"/>
              </w:rPr>
              <w:t xml:space="preserve">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1A0935" w:rsidRDefault="001A0935" w:rsidP="001A0935">
      <w:pPr>
        <w:spacing w:after="160" w:line="259" w:lineRule="auto"/>
        <w:jc w:val="both"/>
        <w:rPr>
          <w:rFonts w:ascii="Arial" w:eastAsiaTheme="minorHAnsi" w:hAnsi="Arial" w:cs="Arial"/>
          <w:b/>
          <w:sz w:val="28"/>
          <w:lang w:val="en-ZA"/>
        </w:rPr>
      </w:pPr>
      <w:r w:rsidRPr="001A0935">
        <w:rPr>
          <w:rFonts w:ascii="Arial" w:eastAsiaTheme="minorHAnsi" w:hAnsi="Arial" w:cs="Arial"/>
          <w:b/>
          <w:szCs w:val="22"/>
          <w:lang w:val="en-ZA"/>
        </w:rPr>
        <w:t>SERVICE INTERVALS:</w:t>
      </w:r>
    </w:p>
    <w:tbl>
      <w:tblPr>
        <w:tblStyle w:val="TableGrid3"/>
        <w:tblW w:w="0" w:type="auto"/>
        <w:tblLook w:val="04A0" w:firstRow="1" w:lastRow="0" w:firstColumn="1" w:lastColumn="0" w:noHBand="0" w:noVBand="1"/>
      </w:tblPr>
      <w:tblGrid>
        <w:gridCol w:w="3491"/>
        <w:gridCol w:w="3491"/>
      </w:tblGrid>
      <w:tr w:rsidR="001A0935" w:rsidRPr="001A0935" w:rsidTr="001A0935">
        <w:trPr>
          <w:trHeight w:val="556"/>
        </w:trPr>
        <w:tc>
          <w:tcPr>
            <w:tcW w:w="6982" w:type="dxa"/>
            <w:gridSpan w:val="2"/>
          </w:tcPr>
          <w:p w:rsidR="001A0935" w:rsidRPr="001A0935" w:rsidRDefault="001A0935" w:rsidP="001A0935">
            <w:pPr>
              <w:jc w:val="center"/>
              <w:rPr>
                <w:rFonts w:ascii="Arial" w:hAnsi="Arial" w:cs="Arial"/>
                <w:b/>
                <w:sz w:val="20"/>
                <w:szCs w:val="20"/>
              </w:rPr>
            </w:pPr>
            <w:r w:rsidRPr="001A0935">
              <w:rPr>
                <w:rFonts w:ascii="Arial" w:hAnsi="Arial" w:cs="Arial"/>
                <w:b/>
                <w:sz w:val="20"/>
                <w:szCs w:val="20"/>
              </w:rPr>
              <w:t>DECONTAMINATION, SERVICE,</w:t>
            </w:r>
          </w:p>
          <w:p w:rsidR="001A0935" w:rsidRPr="001A0935" w:rsidRDefault="001A0935" w:rsidP="001A0935">
            <w:pPr>
              <w:jc w:val="center"/>
              <w:rPr>
                <w:rFonts w:ascii="Arial" w:hAnsi="Arial" w:cs="Arial"/>
                <w:b/>
                <w:sz w:val="20"/>
                <w:szCs w:val="20"/>
              </w:rPr>
            </w:pPr>
            <w:r w:rsidRPr="001A0935">
              <w:rPr>
                <w:rFonts w:ascii="Arial" w:hAnsi="Arial" w:cs="Arial"/>
                <w:b/>
                <w:sz w:val="20"/>
                <w:szCs w:val="20"/>
              </w:rPr>
              <w:t>VALIDATION, CERTIFICATION</w:t>
            </w:r>
          </w:p>
        </w:tc>
      </w:tr>
      <w:tr w:rsidR="001A0935" w:rsidRPr="001A0935" w:rsidTr="001A0935">
        <w:trPr>
          <w:trHeight w:val="273"/>
        </w:trPr>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Biosafety Cabinets Class II</w:t>
            </w:r>
          </w:p>
        </w:tc>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Every Six (6) Months – (Twice A Year</w:t>
            </w:r>
          </w:p>
        </w:tc>
      </w:tr>
    </w:tbl>
    <w:p w:rsidR="001A0935" w:rsidRP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t>REPAIRS</w:t>
      </w:r>
    </w:p>
    <w:tbl>
      <w:tblPr>
        <w:tblStyle w:val="TableGrid3"/>
        <w:tblW w:w="0" w:type="auto"/>
        <w:tblLook w:val="04A0" w:firstRow="1" w:lastRow="0" w:firstColumn="1" w:lastColumn="0" w:noHBand="0" w:noVBand="1"/>
      </w:tblPr>
      <w:tblGrid>
        <w:gridCol w:w="2614"/>
        <w:gridCol w:w="2614"/>
      </w:tblGrid>
      <w:tr w:rsidR="001A0935" w:rsidRPr="001A0935" w:rsidTr="001A0935">
        <w:tc>
          <w:tcPr>
            <w:tcW w:w="5228" w:type="dxa"/>
            <w:gridSpan w:val="2"/>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CALL OUT RATES for Repairs _ as and when required basis</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normal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after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bl>
    <w:p w:rsidR="001A0935" w:rsidRPr="001A0935" w:rsidRDefault="001A0935" w:rsidP="001A0935">
      <w:pPr>
        <w:spacing w:after="160" w:line="259" w:lineRule="auto"/>
        <w:jc w:val="both"/>
        <w:rPr>
          <w:rFonts w:ascii="Arial" w:eastAsiaTheme="minorHAnsi" w:hAnsi="Arial" w:cs="Arial"/>
          <w:sz w:val="22"/>
          <w:szCs w:val="22"/>
          <w:lang w:val="en-ZA"/>
        </w:rPr>
      </w:pPr>
    </w:p>
    <w:tbl>
      <w:tblPr>
        <w:tblStyle w:val="TableGrid3"/>
        <w:tblW w:w="0" w:type="auto"/>
        <w:tblLook w:val="04A0" w:firstRow="1" w:lastRow="0" w:firstColumn="1" w:lastColumn="0" w:noHBand="0" w:noVBand="1"/>
      </w:tblPr>
      <w:tblGrid>
        <w:gridCol w:w="2692"/>
        <w:gridCol w:w="2692"/>
      </w:tblGrid>
      <w:tr w:rsidR="001A0935" w:rsidRPr="001A0935" w:rsidTr="001A0935">
        <w:trPr>
          <w:trHeight w:val="160"/>
        </w:trPr>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Mark up % on Spares used for Repairs _</w:t>
            </w:r>
          </w:p>
          <w:p w:rsidR="001A0935" w:rsidRPr="001A0935" w:rsidRDefault="001A0935" w:rsidP="001A0935">
            <w:pPr>
              <w:jc w:val="both"/>
              <w:rPr>
                <w:rFonts w:ascii="Arial" w:hAnsi="Arial" w:cs="Arial"/>
                <w:sz w:val="20"/>
                <w:szCs w:val="20"/>
              </w:rPr>
            </w:pPr>
            <w:r w:rsidRPr="001A0935">
              <w:rPr>
                <w:rFonts w:ascii="Arial" w:hAnsi="Arial" w:cs="Arial"/>
                <w:sz w:val="20"/>
                <w:szCs w:val="20"/>
              </w:rPr>
              <w:t>as and when required basis (Original</w:t>
            </w:r>
          </w:p>
          <w:p w:rsidR="001A0935" w:rsidRPr="001A0935" w:rsidRDefault="001A0935" w:rsidP="001A0935">
            <w:pPr>
              <w:jc w:val="both"/>
              <w:rPr>
                <w:rFonts w:ascii="Arial" w:hAnsi="Arial" w:cs="Arial"/>
                <w:sz w:val="20"/>
                <w:szCs w:val="20"/>
              </w:rPr>
            </w:pPr>
            <w:r w:rsidRPr="001A0935">
              <w:rPr>
                <w:rFonts w:ascii="Arial" w:hAnsi="Arial" w:cs="Arial"/>
                <w:sz w:val="20"/>
                <w:szCs w:val="20"/>
              </w:rPr>
              <w:t>Invoice required)</w:t>
            </w:r>
          </w:p>
          <w:p w:rsidR="001A0935" w:rsidRPr="001A0935" w:rsidRDefault="001A0935" w:rsidP="001A0935">
            <w:pPr>
              <w:jc w:val="both"/>
              <w:rPr>
                <w:rFonts w:ascii="Arial" w:hAnsi="Arial" w:cs="Arial"/>
                <w:sz w:val="20"/>
                <w:szCs w:val="20"/>
              </w:rPr>
            </w:pPr>
          </w:p>
        </w:tc>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w:t>
            </w:r>
          </w:p>
        </w:tc>
      </w:tr>
    </w:tbl>
    <w:p w:rsidR="007E3039" w:rsidRDefault="007E3039" w:rsidP="007E3039">
      <w:pPr>
        <w:spacing w:after="160" w:line="259" w:lineRule="auto"/>
        <w:rPr>
          <w:rFonts w:asciiTheme="minorHAnsi" w:eastAsiaTheme="minorHAnsi" w:hAnsiTheme="minorHAnsi" w:cstheme="minorBidi"/>
          <w:sz w:val="22"/>
          <w:szCs w:val="22"/>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Pr="004D1FD4" w:rsidRDefault="004D1FD4" w:rsidP="004D1FD4">
      <w:pPr>
        <w:spacing w:after="160" w:line="259" w:lineRule="auto"/>
        <w:jc w:val="both"/>
        <w:rPr>
          <w:rFonts w:ascii="Arial" w:eastAsiaTheme="minorHAnsi" w:hAnsi="Arial" w:cs="Arial"/>
          <w:b/>
          <w:lang w:val="en-ZA"/>
        </w:rPr>
      </w:pPr>
      <w:r w:rsidRPr="004D1FD4">
        <w:rPr>
          <w:rFonts w:ascii="Arial" w:eastAsiaTheme="minorHAnsi" w:hAnsi="Arial" w:cs="Arial"/>
          <w:b/>
          <w:lang w:val="en-ZA"/>
        </w:rPr>
        <w:lastRenderedPageBreak/>
        <w:t>BSC EQUIPMENT LIST</w:t>
      </w:r>
    </w:p>
    <w:tbl>
      <w:tblPr>
        <w:tblStyle w:val="TableGrid6"/>
        <w:tblW w:w="0" w:type="auto"/>
        <w:tblLook w:val="04A0" w:firstRow="1" w:lastRow="0" w:firstColumn="1" w:lastColumn="0" w:noHBand="0" w:noVBand="1"/>
      </w:tblPr>
      <w:tblGrid>
        <w:gridCol w:w="1805"/>
        <w:gridCol w:w="1650"/>
        <w:gridCol w:w="1982"/>
        <w:gridCol w:w="1269"/>
        <w:gridCol w:w="1369"/>
        <w:gridCol w:w="1275"/>
      </w:tblGrid>
      <w:tr w:rsidR="004D1FD4" w:rsidRPr="004D1FD4" w:rsidTr="009013BB">
        <w:trPr>
          <w:trHeight w:val="251"/>
        </w:trPr>
        <w:tc>
          <w:tcPr>
            <w:tcW w:w="10450" w:type="dxa"/>
            <w:gridSpan w:val="6"/>
            <w:shd w:val="clear" w:color="auto" w:fill="C5E0B3" w:themeFill="accent6" w:themeFillTint="66"/>
          </w:tcPr>
          <w:p w:rsidR="004D1FD4" w:rsidRPr="004D1FD4" w:rsidRDefault="004D1FD4" w:rsidP="004D1FD4">
            <w:pPr>
              <w:jc w:val="both"/>
              <w:rPr>
                <w:rFonts w:ascii="Arial" w:hAnsi="Arial" w:cs="Arial"/>
                <w:b/>
                <w:sz w:val="20"/>
                <w:szCs w:val="20"/>
              </w:rPr>
            </w:pPr>
            <w:r w:rsidRPr="004D1FD4">
              <w:rPr>
                <w:rFonts w:ascii="Arial" w:hAnsi="Arial" w:cs="Arial"/>
                <w:b/>
                <w:sz w:val="20"/>
                <w:szCs w:val="20"/>
              </w:rPr>
              <w:t>SERVICING OF BIOSAFETY CABINETS - UMTATA BUSINESS UNIT</w:t>
            </w:r>
            <w:r w:rsidRPr="004D1FD4">
              <w:rPr>
                <w:rFonts w:ascii="Arial" w:hAnsi="Arial" w:cs="Arial"/>
                <w:b/>
                <w:sz w:val="20"/>
                <w:szCs w:val="20"/>
              </w:rPr>
              <w:tab/>
            </w:r>
            <w:r w:rsidRPr="004D1FD4">
              <w:rPr>
                <w:rFonts w:ascii="Arial" w:hAnsi="Arial" w:cs="Arial"/>
                <w:b/>
                <w:sz w:val="20"/>
                <w:szCs w:val="20"/>
              </w:rPr>
              <w:tab/>
            </w:r>
          </w:p>
        </w:tc>
      </w:tr>
      <w:tr w:rsidR="004D1FD4" w:rsidRPr="004D1FD4" w:rsidTr="009013BB">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rPr>
                <w:rFonts w:ascii="Arial" w:hAnsi="Arial" w:cs="Arial"/>
                <w:b/>
                <w:bCs/>
                <w:color w:val="000000"/>
                <w:sz w:val="20"/>
                <w:szCs w:val="20"/>
              </w:rPr>
            </w:pPr>
            <w:r w:rsidRPr="004D1FD4">
              <w:rPr>
                <w:rFonts w:ascii="Arial" w:hAnsi="Arial" w:cs="Arial"/>
                <w:b/>
                <w:bCs/>
                <w:color w:val="000000"/>
                <w:sz w:val="20"/>
                <w:szCs w:val="20"/>
              </w:rPr>
              <w:t>DATE OF LAST SERVICE</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r w:rsidRPr="004D1FD4">
              <w:rPr>
                <w:rFonts w:ascii="Arial" w:hAnsi="Arial" w:cs="Arial"/>
                <w:b/>
                <w:color w:val="000000"/>
                <w:sz w:val="20"/>
                <w:szCs w:val="20"/>
              </w:rPr>
              <w:t>HISTOLOGY</w:t>
            </w:r>
          </w:p>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LAB  &amp; AIR FUMEHOOD</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1101003/DFC</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LAB BIOTECH DOWNDREAFT TABLE</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2620/SBDFB</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r w:rsidRPr="004D1FD4">
              <w:rPr>
                <w:rFonts w:ascii="Arial" w:hAnsi="Arial" w:cs="Arial"/>
                <w:b/>
                <w:color w:val="000000"/>
                <w:sz w:val="20"/>
                <w:szCs w:val="20"/>
              </w:rPr>
              <w:t>CYTOLOGY</w:t>
            </w: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ESCO CLASS II BSC</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2012-71852</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 xml:space="preserve">SEP FUME – FUME -HOOD </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PFC/16/06/0003</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r w:rsidRPr="004D1FD4">
              <w:rPr>
                <w:rFonts w:ascii="Arial" w:hAnsi="Arial" w:cs="Arial"/>
                <w:b/>
                <w:color w:val="000000"/>
                <w:sz w:val="20"/>
                <w:szCs w:val="20"/>
              </w:rPr>
              <w:t>HAEMATOLOGY</w:t>
            </w:r>
          </w:p>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ESCO AC2-4S1</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2009-41818</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r w:rsidRPr="004D1FD4">
              <w:rPr>
                <w:rFonts w:ascii="Arial" w:hAnsi="Arial" w:cs="Arial"/>
                <w:b/>
                <w:color w:val="000000"/>
                <w:sz w:val="20"/>
                <w:szCs w:val="20"/>
              </w:rPr>
              <w:t>MICROBIOLOGY</w:t>
            </w:r>
          </w:p>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ESCO CLASS 1 BSC</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108258</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color w:val="000000"/>
                <w:sz w:val="20"/>
                <w:szCs w:val="20"/>
              </w:rPr>
            </w:pPr>
            <w:r w:rsidRPr="004D1FD4">
              <w:rPr>
                <w:rFonts w:ascii="Arial" w:hAnsi="Arial" w:cs="Arial"/>
                <w:b/>
                <w:color w:val="000000"/>
                <w:sz w:val="20"/>
                <w:szCs w:val="20"/>
              </w:rPr>
              <w:t>VIROLOGY</w:t>
            </w:r>
          </w:p>
          <w:p w:rsidR="004D1FD4" w:rsidRPr="004D1FD4" w:rsidRDefault="004D1FD4" w:rsidP="004D1FD4">
            <w:pPr>
              <w:rPr>
                <w:rFonts w:ascii="Arial" w:hAnsi="Arial" w:cs="Arial"/>
                <w:b/>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HEAL FORCE</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0713BSJB1857</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BIO BASE</w:t>
            </w:r>
          </w:p>
          <w:p w:rsidR="004D1FD4" w:rsidRPr="004D1FD4" w:rsidRDefault="004D1FD4" w:rsidP="004D1FD4">
            <w:pPr>
              <w:rPr>
                <w:rFonts w:ascii="Arial" w:hAnsi="Arial" w:cs="Arial"/>
                <w:color w:val="000000"/>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EU4FAIA2006005</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BIO BASE</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r w:rsidRPr="004D1FD4">
              <w:rPr>
                <w:rFonts w:ascii="Arial" w:hAnsi="Arial" w:cs="Arial"/>
                <w:color w:val="000000"/>
                <w:sz w:val="20"/>
                <w:szCs w:val="20"/>
              </w:rPr>
              <w:t>EU4FAIA1911057</w:t>
            </w:r>
          </w:p>
          <w:p w:rsidR="004D1FD4" w:rsidRPr="004D1FD4" w:rsidRDefault="004D1FD4" w:rsidP="004D1FD4">
            <w:pPr>
              <w:rPr>
                <w:rFonts w:ascii="Arial" w:hAnsi="Arial" w:cs="Arial"/>
                <w:color w:val="000000"/>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right"/>
              <w:rPr>
                <w:rFonts w:ascii="Arial" w:hAnsi="Arial" w:cs="Arial"/>
                <w:color w:val="000000"/>
                <w:sz w:val="20"/>
                <w:szCs w:val="20"/>
              </w:rPr>
            </w:pPr>
            <w:r w:rsidRPr="004D1FD4">
              <w:rPr>
                <w:rFonts w:ascii="Arial" w:hAnsi="Arial" w:cs="Arial"/>
                <w:color w:val="000000"/>
                <w:sz w:val="20"/>
                <w:szCs w:val="20"/>
              </w:rPr>
              <w:t>Nov 22</w:t>
            </w:r>
          </w:p>
        </w:tc>
      </w:tr>
    </w:tbl>
    <w:p w:rsidR="004D1FD4" w:rsidRPr="004D1FD4" w:rsidRDefault="004D1FD4" w:rsidP="004D1FD4">
      <w:pPr>
        <w:spacing w:after="160" w:line="259" w:lineRule="auto"/>
        <w:jc w:val="both"/>
        <w:rPr>
          <w:rFonts w:ascii="Arial" w:eastAsiaTheme="minorHAnsi" w:hAnsi="Arial" w:cs="Arial"/>
          <w:b/>
          <w:lang w:val="en-ZA"/>
        </w:rPr>
      </w:pPr>
    </w:p>
    <w:tbl>
      <w:tblPr>
        <w:tblStyle w:val="TableGrid6"/>
        <w:tblW w:w="0" w:type="auto"/>
        <w:tblLook w:val="04A0" w:firstRow="1" w:lastRow="0" w:firstColumn="1" w:lastColumn="0" w:noHBand="0" w:noVBand="1"/>
      </w:tblPr>
      <w:tblGrid>
        <w:gridCol w:w="1415"/>
        <w:gridCol w:w="1397"/>
        <w:gridCol w:w="2080"/>
        <w:gridCol w:w="1454"/>
        <w:gridCol w:w="1542"/>
        <w:gridCol w:w="1462"/>
      </w:tblGrid>
      <w:tr w:rsidR="004D1FD4" w:rsidRPr="004D1FD4" w:rsidTr="009013BB">
        <w:trPr>
          <w:trHeight w:val="251"/>
        </w:trPr>
        <w:tc>
          <w:tcPr>
            <w:tcW w:w="10450" w:type="dxa"/>
            <w:gridSpan w:val="6"/>
            <w:shd w:val="clear" w:color="auto" w:fill="C5E0B3" w:themeFill="accent6" w:themeFillTint="66"/>
          </w:tcPr>
          <w:p w:rsidR="004D1FD4" w:rsidRPr="004D1FD4" w:rsidRDefault="004D1FD4" w:rsidP="004D1FD4">
            <w:pPr>
              <w:spacing w:after="160" w:line="259" w:lineRule="auto"/>
              <w:rPr>
                <w:rFonts w:ascii="Arial" w:eastAsiaTheme="minorHAnsi" w:hAnsi="Arial" w:cs="Arial"/>
                <w:b/>
              </w:rPr>
            </w:pPr>
            <w:r w:rsidRPr="004D1FD4">
              <w:rPr>
                <w:rFonts w:ascii="Arial" w:eastAsiaTheme="minorHAnsi" w:hAnsi="Arial" w:cs="Arial"/>
                <w:b/>
              </w:rPr>
              <w:t>SERVICING OF BIOSAFETY CABINETS - UMTATA BUSINESS UNIT</w:t>
            </w:r>
            <w:r w:rsidRPr="004D1FD4">
              <w:rPr>
                <w:rFonts w:ascii="Arial" w:eastAsiaTheme="minorHAnsi" w:hAnsi="Arial" w:cs="Arial"/>
                <w:b/>
              </w:rPr>
              <w:tab/>
            </w:r>
            <w:r w:rsidRPr="004D1FD4">
              <w:rPr>
                <w:rFonts w:ascii="Arial" w:eastAsiaTheme="minorHAnsi" w:hAnsi="Arial" w:cs="Arial"/>
                <w:b/>
              </w:rPr>
              <w:tab/>
            </w:r>
          </w:p>
        </w:tc>
      </w:tr>
      <w:tr w:rsidR="004D1FD4" w:rsidRPr="004D1FD4" w:rsidTr="009013BB">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4D1FD4" w:rsidRPr="004D1FD4" w:rsidRDefault="004D1FD4" w:rsidP="004D1FD4">
            <w:pPr>
              <w:spacing w:after="160" w:line="259" w:lineRule="auto"/>
              <w:rPr>
                <w:rFonts w:ascii="Arial" w:eastAsiaTheme="minorHAnsi" w:hAnsi="Arial" w:cs="Arial"/>
                <w:b/>
                <w:bCs/>
              </w:rPr>
            </w:pPr>
            <w:r w:rsidRPr="004D1FD4">
              <w:rPr>
                <w:rFonts w:ascii="Arial" w:eastAsiaTheme="minorHAnsi" w:hAnsi="Arial" w:cs="Arial"/>
                <w:b/>
                <w:bCs/>
              </w:rPr>
              <w:t>DATE OF LAST SERVICE</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
                <w:sz w:val="20"/>
                <w:szCs w:val="20"/>
              </w:rPr>
            </w:pPr>
            <w:r w:rsidRPr="004D1FD4">
              <w:rPr>
                <w:rFonts w:ascii="Arial" w:hAnsi="Arial" w:cs="Arial"/>
                <w:b/>
                <w:sz w:val="20"/>
                <w:szCs w:val="20"/>
              </w:rPr>
              <w:t>TB LAB</w:t>
            </w:r>
          </w:p>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bCs/>
                <w:sz w:val="20"/>
                <w:szCs w:val="20"/>
              </w:rPr>
            </w:pPr>
            <w:r w:rsidRPr="004D1FD4">
              <w:rPr>
                <w:rFonts w:ascii="Arial" w:hAnsi="Arial" w:cs="Arial"/>
                <w:bCs/>
                <w:sz w:val="20"/>
                <w:szCs w:val="20"/>
              </w:rPr>
              <w:t>ESCO BSC-2</w:t>
            </w:r>
          </w:p>
          <w:p w:rsidR="004D1FD4" w:rsidRPr="004D1FD4" w:rsidRDefault="004D1FD4" w:rsidP="004D1FD4">
            <w:pPr>
              <w:spacing w:after="160" w:line="259" w:lineRule="auto"/>
              <w:rPr>
                <w:rFonts w:ascii="Arial" w:eastAsiaTheme="minorHAnsi" w:hAnsi="Arial" w:cs="Arial"/>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S/N: 2013-76867</w:t>
            </w:r>
          </w:p>
          <w:p w:rsidR="004D1FD4" w:rsidRPr="004D1FD4" w:rsidRDefault="004D1FD4" w:rsidP="004D1FD4">
            <w:pPr>
              <w:spacing w:after="160" w:line="259" w:lineRule="auto"/>
              <w:rPr>
                <w:rFonts w:ascii="Arial" w:eastAsiaTheme="minorHAnsi" w:hAnsi="Arial" w:cs="Arial"/>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ESCO BSC-2</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S/N:2013-76869</w:t>
            </w:r>
          </w:p>
          <w:p w:rsidR="004D1FD4" w:rsidRPr="004D1FD4" w:rsidRDefault="004D1FD4" w:rsidP="004D1FD4">
            <w:pPr>
              <w:spacing w:after="160" w:line="259" w:lineRule="auto"/>
              <w:rPr>
                <w:rFonts w:ascii="Arial" w:eastAsiaTheme="minorHAnsi" w:hAnsi="Arial" w:cs="Arial"/>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ESCO BSC-2</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S/N: 2013-76861</w:t>
            </w:r>
          </w:p>
          <w:p w:rsidR="004D1FD4" w:rsidRPr="004D1FD4" w:rsidRDefault="004D1FD4" w:rsidP="004D1FD4">
            <w:pPr>
              <w:spacing w:after="160" w:line="259" w:lineRule="auto"/>
              <w:rPr>
                <w:rFonts w:ascii="Arial" w:eastAsiaTheme="minorHAnsi" w:hAnsi="Arial" w:cs="Arial"/>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ESCO BSC-2</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S/N:2013-76870</w:t>
            </w:r>
          </w:p>
          <w:p w:rsidR="004D1FD4" w:rsidRPr="004D1FD4" w:rsidRDefault="004D1FD4" w:rsidP="004D1FD4">
            <w:pPr>
              <w:spacing w:after="160" w:line="259" w:lineRule="auto"/>
              <w:rPr>
                <w:rFonts w:ascii="Arial" w:eastAsiaTheme="minorHAnsi" w:hAnsi="Arial" w:cs="Arial"/>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jc w:val="both"/>
              <w:rPr>
                <w:rFonts w:ascii="Arial" w:hAnsi="Arial" w:cs="Arial"/>
                <w:sz w:val="20"/>
                <w:szCs w:val="20"/>
              </w:rPr>
            </w:pPr>
          </w:p>
          <w:p w:rsidR="004D1FD4" w:rsidRPr="004D1FD4" w:rsidRDefault="004D1FD4" w:rsidP="004D1FD4">
            <w:pPr>
              <w:jc w:val="both"/>
              <w:rPr>
                <w:rFonts w:ascii="Arial" w:hAnsi="Arial" w:cs="Arial"/>
                <w:sz w:val="20"/>
                <w:szCs w:val="20"/>
              </w:rPr>
            </w:pPr>
            <w:r w:rsidRPr="004D1FD4">
              <w:rPr>
                <w:rFonts w:ascii="Arial" w:hAnsi="Arial" w:cs="Arial"/>
                <w:sz w:val="20"/>
                <w:szCs w:val="20"/>
              </w:rPr>
              <w:lastRenderedPageBreak/>
              <w:t>FUME HOOD</w:t>
            </w:r>
          </w:p>
          <w:p w:rsidR="004D1FD4" w:rsidRPr="004D1FD4" w:rsidRDefault="004D1FD4" w:rsidP="004D1FD4">
            <w:pPr>
              <w:spacing w:after="160" w:line="259" w:lineRule="auto"/>
              <w:rPr>
                <w:rFonts w:ascii="Arial" w:eastAsiaTheme="minorHAnsi" w:hAnsi="Arial" w:cs="Arial"/>
                <w:sz w:val="20"/>
                <w:szCs w:val="20"/>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lastRenderedPageBreak/>
              <w:t>S/N:1101002/DFC</w:t>
            </w:r>
          </w:p>
          <w:p w:rsidR="004D1FD4" w:rsidRPr="004D1FD4" w:rsidRDefault="004D1FD4" w:rsidP="004D1FD4">
            <w:pPr>
              <w:spacing w:after="160" w:line="259" w:lineRule="auto"/>
              <w:rPr>
                <w:rFonts w:ascii="Arial" w:eastAsiaTheme="minorHAnsi" w:hAnsi="Arial" w:cs="Arial"/>
                <w:sz w:val="20"/>
                <w:szCs w:val="20"/>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sz w:val="20"/>
                <w:szCs w:val="20"/>
              </w:rPr>
            </w:pPr>
            <w:r w:rsidRPr="004D1FD4">
              <w:rPr>
                <w:rFonts w:ascii="Arial" w:eastAsiaTheme="minorHAnsi" w:hAnsi="Arial" w:cs="Arial"/>
                <w:b/>
                <w:sz w:val="20"/>
                <w:szCs w:val="20"/>
              </w:rPr>
              <w:lastRenderedPageBreak/>
              <w:t>LAB SUPPORT</w:t>
            </w: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BIOBASE- LASEC</w:t>
            </w: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EU4FAIA1911057</w:t>
            </w:r>
          </w:p>
          <w:p w:rsidR="004D1FD4" w:rsidRPr="004D1FD4" w:rsidRDefault="004D1FD4" w:rsidP="004D1FD4">
            <w:pPr>
              <w:spacing w:after="160" w:line="259" w:lineRule="auto"/>
              <w:rPr>
                <w:rFonts w:ascii="Arial" w:eastAsiaTheme="minorHAnsi" w:hAnsi="Arial" w:cs="Arial"/>
                <w:b/>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r w:rsidR="004D1FD4" w:rsidRPr="004D1FD4" w:rsidTr="009013BB">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19"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p>
          <w:p w:rsidR="004D1FD4" w:rsidRPr="004D1FD4" w:rsidRDefault="004D1FD4" w:rsidP="004D1FD4">
            <w:pPr>
              <w:rPr>
                <w:rFonts w:ascii="Arial" w:hAnsi="Arial" w:cs="Arial"/>
                <w:sz w:val="20"/>
                <w:szCs w:val="20"/>
              </w:rPr>
            </w:pPr>
            <w:r w:rsidRPr="004D1FD4">
              <w:rPr>
                <w:rFonts w:ascii="Arial" w:hAnsi="Arial" w:cs="Arial"/>
                <w:sz w:val="20"/>
                <w:szCs w:val="20"/>
              </w:rPr>
              <w:t>ESCO CLASS II</w:t>
            </w:r>
          </w:p>
          <w:p w:rsidR="004D1FD4" w:rsidRPr="004D1FD4" w:rsidRDefault="004D1FD4" w:rsidP="004D1FD4">
            <w:pPr>
              <w:spacing w:after="160" w:line="259" w:lineRule="auto"/>
              <w:rPr>
                <w:rFonts w:ascii="Arial" w:eastAsiaTheme="minorHAnsi" w:hAnsi="Arial" w:cs="Arial"/>
                <w:b/>
              </w:rPr>
            </w:pPr>
          </w:p>
        </w:tc>
        <w:tc>
          <w:tcPr>
            <w:tcW w:w="229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rPr>
                <w:rFonts w:ascii="Arial" w:hAnsi="Arial" w:cs="Arial"/>
                <w:sz w:val="20"/>
                <w:szCs w:val="20"/>
              </w:rPr>
            </w:pPr>
            <w:r w:rsidRPr="004D1FD4">
              <w:rPr>
                <w:rFonts w:ascii="Arial" w:hAnsi="Arial" w:cs="Arial"/>
                <w:sz w:val="20"/>
                <w:szCs w:val="20"/>
              </w:rPr>
              <w:t>2009-41823</w:t>
            </w:r>
          </w:p>
          <w:p w:rsidR="004D1FD4" w:rsidRPr="004D1FD4" w:rsidRDefault="004D1FD4" w:rsidP="004D1FD4">
            <w:pPr>
              <w:spacing w:after="160" w:line="259" w:lineRule="auto"/>
              <w:rPr>
                <w:rFonts w:ascii="Arial" w:eastAsiaTheme="minorHAnsi" w:hAnsi="Arial" w:cs="Arial"/>
                <w:b/>
              </w:rPr>
            </w:pPr>
          </w:p>
        </w:tc>
        <w:tc>
          <w:tcPr>
            <w:tcW w:w="1627"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b/>
              </w:rPr>
            </w:pPr>
          </w:p>
        </w:tc>
        <w:tc>
          <w:tcPr>
            <w:tcW w:w="1634"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jc w:val="right"/>
              <w:rPr>
                <w:rFonts w:ascii="Arial" w:eastAsiaTheme="minorHAnsi" w:hAnsi="Arial" w:cs="Arial"/>
                <w:sz w:val="20"/>
                <w:szCs w:val="20"/>
              </w:rPr>
            </w:pPr>
            <w:r w:rsidRPr="004D1FD4">
              <w:rPr>
                <w:rFonts w:ascii="Arial" w:eastAsiaTheme="minorHAnsi" w:hAnsi="Arial" w:cs="Arial"/>
                <w:sz w:val="20"/>
                <w:szCs w:val="20"/>
              </w:rPr>
              <w:t>1</w:t>
            </w:r>
          </w:p>
        </w:tc>
        <w:tc>
          <w:tcPr>
            <w:tcW w:w="1642" w:type="dxa"/>
            <w:tcBorders>
              <w:top w:val="nil"/>
              <w:left w:val="nil"/>
              <w:bottom w:val="single" w:sz="4" w:space="0" w:color="auto"/>
              <w:right w:val="single" w:sz="4" w:space="0" w:color="auto"/>
            </w:tcBorders>
            <w:shd w:val="clear" w:color="auto" w:fill="auto"/>
            <w:vAlign w:val="bottom"/>
          </w:tcPr>
          <w:p w:rsidR="004D1FD4" w:rsidRPr="004D1FD4" w:rsidRDefault="004D1FD4" w:rsidP="004D1FD4">
            <w:pPr>
              <w:spacing w:after="160" w:line="259" w:lineRule="auto"/>
              <w:rPr>
                <w:rFonts w:ascii="Arial" w:eastAsiaTheme="minorHAnsi" w:hAnsi="Arial" w:cs="Arial"/>
                <w:sz w:val="20"/>
                <w:szCs w:val="20"/>
              </w:rPr>
            </w:pPr>
            <w:r w:rsidRPr="004D1FD4">
              <w:rPr>
                <w:rFonts w:ascii="Arial" w:eastAsiaTheme="minorHAnsi" w:hAnsi="Arial" w:cs="Arial"/>
                <w:sz w:val="20"/>
                <w:szCs w:val="20"/>
              </w:rPr>
              <w:t>Nov 22</w:t>
            </w:r>
          </w:p>
        </w:tc>
      </w:tr>
    </w:tbl>
    <w:p w:rsidR="001A0935" w:rsidRDefault="001A0935" w:rsidP="001A0935">
      <w:pPr>
        <w:spacing w:after="160" w:line="259" w:lineRule="auto"/>
        <w:jc w:val="both"/>
        <w:rPr>
          <w:rFonts w:ascii="Arial" w:eastAsiaTheme="minorHAnsi" w:hAnsi="Arial" w:cs="Arial"/>
          <w:b/>
          <w:lang w:val="en-ZA"/>
        </w:rPr>
      </w:pPr>
    </w:p>
    <w:p w:rsidR="004D1FD4" w:rsidRPr="004D1FD4" w:rsidRDefault="004D1FD4" w:rsidP="004D1FD4">
      <w:pPr>
        <w:tabs>
          <w:tab w:val="left" w:pos="1080"/>
          <w:tab w:val="left" w:pos="6480"/>
          <w:tab w:val="left" w:pos="7920"/>
          <w:tab w:val="left" w:pos="9270"/>
        </w:tabs>
        <w:jc w:val="both"/>
        <w:rPr>
          <w:rFonts w:ascii="Arial" w:hAnsi="Arial" w:cs="Arial"/>
          <w:b/>
          <w:color w:val="000000" w:themeColor="text1"/>
          <w:szCs w:val="20"/>
        </w:rPr>
      </w:pPr>
      <w:r w:rsidRPr="004D1FD4">
        <w:rPr>
          <w:rFonts w:ascii="Arial" w:hAnsi="Arial" w:cs="Arial"/>
          <w:b/>
          <w:color w:val="000000" w:themeColor="text1"/>
          <w:szCs w:val="20"/>
        </w:rPr>
        <w:t>LABORATORIES AND CONTACT DETAILS</w:t>
      </w:r>
    </w:p>
    <w:p w:rsidR="004D1FD4" w:rsidRPr="004D1FD4" w:rsidRDefault="004D1FD4" w:rsidP="004D1FD4">
      <w:pPr>
        <w:tabs>
          <w:tab w:val="left" w:pos="1080"/>
          <w:tab w:val="left" w:pos="6480"/>
          <w:tab w:val="left" w:pos="7920"/>
          <w:tab w:val="left" w:pos="9270"/>
        </w:tabs>
        <w:jc w:val="both"/>
        <w:rPr>
          <w:rFonts w:ascii="Arial" w:hAnsi="Arial" w:cs="Arial"/>
          <w:b/>
          <w:color w:val="000000" w:themeColor="text1"/>
          <w:szCs w:val="20"/>
        </w:rPr>
      </w:pPr>
    </w:p>
    <w:tbl>
      <w:tblPr>
        <w:tblStyle w:val="TableGrid41"/>
        <w:tblW w:w="10485" w:type="dxa"/>
        <w:tblLook w:val="04A0" w:firstRow="1" w:lastRow="0" w:firstColumn="1" w:lastColumn="0" w:noHBand="0" w:noVBand="1"/>
      </w:tblPr>
      <w:tblGrid>
        <w:gridCol w:w="1395"/>
        <w:gridCol w:w="1039"/>
        <w:gridCol w:w="1500"/>
        <w:gridCol w:w="1513"/>
        <w:gridCol w:w="3021"/>
        <w:gridCol w:w="2017"/>
      </w:tblGrid>
      <w:tr w:rsidR="004D1FD4" w:rsidRPr="004D1FD4" w:rsidTr="009013BB">
        <w:trPr>
          <w:trHeight w:val="450"/>
        </w:trPr>
        <w:tc>
          <w:tcPr>
            <w:tcW w:w="1395"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LAB NAME</w:t>
            </w:r>
          </w:p>
        </w:tc>
        <w:tc>
          <w:tcPr>
            <w:tcW w:w="1039"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COST CENTRE</w:t>
            </w:r>
          </w:p>
        </w:tc>
        <w:tc>
          <w:tcPr>
            <w:tcW w:w="1530"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CONTACT NUMBER 1</w:t>
            </w:r>
          </w:p>
        </w:tc>
        <w:tc>
          <w:tcPr>
            <w:tcW w:w="1560"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CONTACT NUMBER 2</w:t>
            </w:r>
          </w:p>
        </w:tc>
        <w:tc>
          <w:tcPr>
            <w:tcW w:w="2742"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EMAIL ADDRESS</w:t>
            </w:r>
          </w:p>
        </w:tc>
        <w:tc>
          <w:tcPr>
            <w:tcW w:w="2219" w:type="dxa"/>
            <w:shd w:val="clear" w:color="auto" w:fill="C5E0B3" w:themeFill="accent6" w:themeFillTint="66"/>
          </w:tcPr>
          <w:p w:rsidR="004D1FD4" w:rsidRPr="004D1FD4" w:rsidRDefault="004D1FD4" w:rsidP="004D1FD4">
            <w:pPr>
              <w:tabs>
                <w:tab w:val="left" w:pos="1080"/>
                <w:tab w:val="left" w:pos="6480"/>
                <w:tab w:val="left" w:pos="7920"/>
                <w:tab w:val="left" w:pos="9270"/>
              </w:tabs>
              <w:rPr>
                <w:rFonts w:ascii="Arial" w:hAnsi="Arial" w:cs="Arial"/>
                <w:b/>
                <w:color w:val="000000" w:themeColor="text1"/>
                <w:sz w:val="20"/>
                <w:szCs w:val="20"/>
              </w:rPr>
            </w:pPr>
            <w:r w:rsidRPr="004D1FD4">
              <w:rPr>
                <w:rFonts w:ascii="Arial" w:hAnsi="Arial" w:cs="Arial"/>
                <w:b/>
                <w:color w:val="000000" w:themeColor="text1"/>
                <w:sz w:val="20"/>
                <w:szCs w:val="20"/>
              </w:rPr>
              <w:t>PHYSICAL ADDRESS</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Histology</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23002</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047 5024877</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0731504040</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Alrika.debeer@nhls.ac.za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1"/>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Cytology</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23003</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047 5024887</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0721509991</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Masande.mafalala@nhls.ac.za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Haematology</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23004</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047 5024891</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0823247127</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Nomvuyiso.geqeza@nhls.ac.za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Microbiology</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23006</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047 5024919</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0823265618</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Lutho.veleko@nhls.ac.za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Virology</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23008</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047 5024953</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0826018616</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Hlengiwe.vilakazi@nhls.ac.za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TB Lab</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23014</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047 5024954</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0826196606</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Bonnie.ifeadi@nhls.ac.za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Lab Support</w:t>
            </w: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23022</w:t>
            </w:r>
          </w:p>
        </w:tc>
        <w:tc>
          <w:tcPr>
            <w:tcW w:w="1530" w:type="dxa"/>
          </w:tcPr>
          <w:p w:rsidR="004D1FD4" w:rsidRPr="004D1FD4" w:rsidRDefault="004D1FD4" w:rsidP="004D1FD4">
            <w:pPr>
              <w:rPr>
                <w:rFonts w:ascii="Arial" w:hAnsi="Arial" w:cs="Arial"/>
                <w:sz w:val="20"/>
                <w:szCs w:val="20"/>
              </w:rPr>
            </w:pPr>
            <w:r w:rsidRPr="004D1FD4">
              <w:rPr>
                <w:rFonts w:ascii="Arial" w:hAnsi="Arial" w:cs="Arial"/>
                <w:sz w:val="20"/>
                <w:szCs w:val="20"/>
              </w:rPr>
              <w:t>047 5024951</w:t>
            </w:r>
          </w:p>
        </w:tc>
        <w:tc>
          <w:tcPr>
            <w:tcW w:w="1560" w:type="dxa"/>
          </w:tcPr>
          <w:p w:rsidR="004D1FD4" w:rsidRPr="004D1FD4" w:rsidRDefault="004D1FD4" w:rsidP="004D1FD4">
            <w:pPr>
              <w:rPr>
                <w:rFonts w:ascii="Arial" w:hAnsi="Arial" w:cs="Arial"/>
                <w:sz w:val="20"/>
                <w:szCs w:val="20"/>
              </w:rPr>
            </w:pPr>
            <w:r w:rsidRPr="004D1FD4">
              <w:rPr>
                <w:rFonts w:ascii="Arial" w:hAnsi="Arial" w:cs="Arial"/>
                <w:sz w:val="20"/>
                <w:szCs w:val="20"/>
              </w:rPr>
              <w:t>0826160380</w:t>
            </w: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Funeka.ntikinca@nhls.ac.za</w:t>
            </w: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r w:rsidRPr="004D1FD4">
              <w:rPr>
                <w:rFonts w:ascii="Arial" w:hAnsi="Arial" w:cs="Arial"/>
                <w:color w:val="000000" w:themeColor="text1"/>
                <w:sz w:val="20"/>
                <w:szCs w:val="20"/>
              </w:rPr>
              <w:t>Nelson Mandela Academic Hospital, Sissons Str, Fortgale, Mthatha</w:t>
            </w:r>
          </w:p>
        </w:tc>
      </w:tr>
      <w:tr w:rsidR="004D1FD4" w:rsidRPr="004D1FD4" w:rsidTr="009013BB">
        <w:trPr>
          <w:trHeight w:val="229"/>
        </w:trPr>
        <w:tc>
          <w:tcPr>
            <w:tcW w:w="1395"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p>
        </w:tc>
        <w:tc>
          <w:tcPr>
            <w:tcW w:w="103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p>
        </w:tc>
        <w:tc>
          <w:tcPr>
            <w:tcW w:w="1530" w:type="dxa"/>
          </w:tcPr>
          <w:p w:rsidR="004D1FD4" w:rsidRPr="004D1FD4" w:rsidRDefault="004D1FD4" w:rsidP="004D1FD4">
            <w:pPr>
              <w:rPr>
                <w:rFonts w:ascii="Arial" w:hAnsi="Arial" w:cs="Arial"/>
                <w:sz w:val="20"/>
                <w:szCs w:val="20"/>
              </w:rPr>
            </w:pPr>
          </w:p>
        </w:tc>
        <w:tc>
          <w:tcPr>
            <w:tcW w:w="1560" w:type="dxa"/>
          </w:tcPr>
          <w:p w:rsidR="004D1FD4" w:rsidRPr="004D1FD4" w:rsidRDefault="004D1FD4" w:rsidP="004D1FD4">
            <w:pPr>
              <w:rPr>
                <w:rFonts w:ascii="Arial" w:hAnsi="Arial" w:cs="Arial"/>
                <w:sz w:val="20"/>
                <w:szCs w:val="20"/>
              </w:rPr>
            </w:pPr>
          </w:p>
        </w:tc>
        <w:tc>
          <w:tcPr>
            <w:tcW w:w="2742"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p>
        </w:tc>
        <w:tc>
          <w:tcPr>
            <w:tcW w:w="2219" w:type="dxa"/>
          </w:tcPr>
          <w:p w:rsidR="004D1FD4" w:rsidRPr="004D1FD4" w:rsidRDefault="004D1FD4" w:rsidP="004D1FD4">
            <w:pPr>
              <w:tabs>
                <w:tab w:val="left" w:pos="1080"/>
                <w:tab w:val="left" w:pos="6480"/>
                <w:tab w:val="left" w:pos="7920"/>
                <w:tab w:val="left" w:pos="9270"/>
              </w:tabs>
              <w:rPr>
                <w:rFonts w:ascii="Arial" w:hAnsi="Arial" w:cs="Arial"/>
                <w:color w:val="000000" w:themeColor="text1"/>
                <w:sz w:val="20"/>
                <w:szCs w:val="20"/>
              </w:rPr>
            </w:pPr>
          </w:p>
        </w:tc>
      </w:tr>
    </w:tbl>
    <w:p w:rsidR="004D1FD4" w:rsidRPr="004D1FD4" w:rsidRDefault="004D1FD4" w:rsidP="004D1FD4">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w:t>
      </w:r>
      <w:r w:rsidR="004D1FD4">
        <w:rPr>
          <w:rFonts w:ascii="Verdana" w:eastAsia="Times" w:hAnsi="Verdana" w:cs="Arial"/>
          <w:b/>
          <w:sz w:val="20"/>
          <w:szCs w:val="20"/>
          <w:u w:val="single"/>
          <w:lang w:val="en-ZA"/>
        </w:rPr>
        <w:t>TIONS FOR UMTATA</w:t>
      </w:r>
      <w:r w:rsidRPr="001A0935">
        <w:rPr>
          <w:rFonts w:ascii="Verdana" w:eastAsia="Times" w:hAnsi="Verdana" w:cs="Arial"/>
          <w:b/>
          <w:sz w:val="20"/>
          <w:szCs w:val="20"/>
          <w:u w:val="single"/>
          <w:lang w:val="en-ZA"/>
        </w:rPr>
        <w:t xml:space="preserve"> BUSINESS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appropriate standard report form as drafted by the NHLS shall be completed and delivered to the Laboratory Manager or the appointed representative within 2 working days of the service having 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 xml:space="preserve">Prior to any work being done in any contaminated part of the cabinet the service provider shall ensure that the cabinet is decontaminated </w:t>
            </w:r>
            <w:r w:rsidRPr="001A0935">
              <w:rPr>
                <w:rFonts w:ascii="Arial" w:hAnsi="Arial" w:cs="Arial"/>
                <w:sz w:val="20"/>
                <w:szCs w:val="20"/>
              </w:rPr>
              <w:lastRenderedPageBreak/>
              <w:t>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w:t>
      </w:r>
      <w:r w:rsidRPr="001A7082">
        <w:rPr>
          <w:rFonts w:ascii="Arial" w:hAnsi="Arial" w:cs="Arial"/>
          <w:snapToGrid w:val="0"/>
        </w:rPr>
        <w:lastRenderedPageBreak/>
        <w:t xml:space="preserve">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lastRenderedPageBreak/>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lastRenderedPageBreak/>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w:t>
      </w:r>
      <w:r w:rsidRPr="009C556D">
        <w:rPr>
          <w:rFonts w:ascii="Arial" w:hAnsi="Arial" w:cs="Arial"/>
          <w:color w:val="000000"/>
          <w:sz w:val="22"/>
          <w:szCs w:val="22"/>
          <w:lang w:eastAsia="en-ZA"/>
        </w:rPr>
        <w:lastRenderedPageBreak/>
        <w:t>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79" w:rsidRDefault="00F31979" w:rsidP="009C556D">
      <w:r>
        <w:separator/>
      </w:r>
    </w:p>
  </w:endnote>
  <w:endnote w:type="continuationSeparator" w:id="0">
    <w:p w:rsidR="00F31979" w:rsidRDefault="00F31979"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A0935" w:rsidRDefault="001A0935">
        <w:pPr>
          <w:pStyle w:val="Footer"/>
          <w:jc w:val="right"/>
        </w:pPr>
        <w:r>
          <w:fldChar w:fldCharType="begin"/>
        </w:r>
        <w:r>
          <w:instrText xml:space="preserve"> PAGE   \* MERGEFORMAT </w:instrText>
        </w:r>
        <w:r>
          <w:fldChar w:fldCharType="separate"/>
        </w:r>
        <w:r w:rsidR="004D1FD4">
          <w:rPr>
            <w:noProof/>
          </w:rPr>
          <w:t>1</w:t>
        </w:r>
        <w:r>
          <w:rPr>
            <w:noProof/>
          </w:rPr>
          <w:fldChar w:fldCharType="end"/>
        </w:r>
      </w:p>
    </w:sdtContent>
  </w:sdt>
  <w:p w:rsidR="001A0935" w:rsidRDefault="001A09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79" w:rsidRDefault="00F31979" w:rsidP="009C556D">
      <w:r>
        <w:separator/>
      </w:r>
    </w:p>
  </w:footnote>
  <w:footnote w:type="continuationSeparator" w:id="0">
    <w:p w:rsidR="00F31979" w:rsidRDefault="00F31979" w:rsidP="009C556D">
      <w:r>
        <w:continuationSeparator/>
      </w:r>
    </w:p>
  </w:footnote>
  <w:footnote w:id="1">
    <w:p w:rsidR="001A0935" w:rsidRDefault="001A09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A0935" w:rsidRDefault="001A0935" w:rsidP="009C556D">
      <w:pPr>
        <w:pStyle w:val="FootnoteText"/>
      </w:pPr>
    </w:p>
    <w:p w:rsidR="001A0935" w:rsidRDefault="001A0935" w:rsidP="009C556D">
      <w:pPr>
        <w:pStyle w:val="FootnoteText"/>
      </w:pPr>
    </w:p>
  </w:footnote>
  <w:footnote w:id="2">
    <w:p w:rsidR="001A0935" w:rsidRDefault="001A09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35" w:rsidRDefault="001A0935">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A0935" w:rsidRDefault="001A0935">
    <w:pPr>
      <w:pStyle w:val="Header"/>
    </w:pPr>
  </w:p>
  <w:p w:rsidR="001A0935" w:rsidRPr="0071463B" w:rsidRDefault="001A0935" w:rsidP="00294EDB">
    <w:pPr>
      <w:pStyle w:val="Header"/>
      <w:rPr>
        <w:rFonts w:ascii="Arial" w:hAnsi="Arial" w:cs="Arial"/>
        <w:b/>
        <w:sz w:val="32"/>
        <w:szCs w:val="32"/>
      </w:rPr>
    </w:pPr>
    <w:r>
      <w:rPr>
        <w:rFonts w:ascii="Arial" w:hAnsi="Arial" w:cs="Arial"/>
        <w:b/>
        <w:sz w:val="32"/>
        <w:szCs w:val="32"/>
      </w:rPr>
      <w:t xml:space="preserve"> </w:t>
    </w:r>
  </w:p>
  <w:p w:rsidR="001A0935" w:rsidRDefault="001A09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D1FD4"/>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31979"/>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237FC6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11170</Words>
  <Characters>63674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2023-03-13T07:35:00Z</cp:lastPrinted>
  <dcterms:created xsi:type="dcterms:W3CDTF">2023-05-18T09:34:00Z</dcterms:created>
  <dcterms:modified xsi:type="dcterms:W3CDTF">2023-05-18T09:34:00Z</dcterms:modified>
</cp:coreProperties>
</file>