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204B3" w:rsidP="00C12C17">
      <w:pPr>
        <w:jc w:val="center"/>
        <w:rPr>
          <w:rFonts w:ascii="Arial Narrow" w:hAnsi="Arial Narrow" w:cs="Arial"/>
          <w:b/>
          <w:color w:val="FF0000"/>
          <w:sz w:val="32"/>
          <w:szCs w:val="32"/>
        </w:rPr>
      </w:pPr>
      <w:r>
        <w:rPr>
          <w:rFonts w:ascii="Verdana" w:eastAsia="Verdana" w:hAnsi="Verdana" w:cs="Verdana"/>
          <w:b/>
          <w:color w:val="FF0000"/>
          <w:sz w:val="20"/>
        </w:rPr>
        <w:t xml:space="preserve">COMPULSORY </w:t>
      </w:r>
      <w:r>
        <w:rPr>
          <w:rFonts w:ascii="Verdana" w:eastAsia="Verdana" w:hAnsi="Verdana" w:cs="Verdana"/>
          <w:b/>
          <w:color w:val="FF0000"/>
          <w:sz w:val="20"/>
        </w:rPr>
        <w:t>SITE BRIEFING THE 10</w:t>
      </w:r>
      <w:r w:rsidRPr="00F96992">
        <w:rPr>
          <w:rFonts w:ascii="Verdana" w:eastAsia="Verdana" w:hAnsi="Verdana" w:cs="Verdana"/>
          <w:b/>
          <w:color w:val="FF0000"/>
          <w:sz w:val="20"/>
          <w:vertAlign w:val="superscript"/>
        </w:rPr>
        <w:t>TH</w:t>
      </w:r>
      <w:r>
        <w:rPr>
          <w:rFonts w:ascii="Verdana" w:eastAsia="Verdana" w:hAnsi="Verdana" w:cs="Verdana"/>
          <w:b/>
          <w:color w:val="FF0000"/>
          <w:sz w:val="20"/>
        </w:rPr>
        <w:t xml:space="preserve"> NOV 22 @13HOO AT KROONSATD</w:t>
      </w:r>
      <w:r w:rsidRPr="00F96992">
        <w:rPr>
          <w:rFonts w:ascii="Verdana" w:eastAsia="Verdana" w:hAnsi="Verdana" w:cs="Verdana"/>
          <w:b/>
          <w:color w:val="FF0000"/>
          <w:sz w:val="20"/>
        </w:rPr>
        <w:t xml:space="preserve"> LAB</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54EDC" w:rsidRDefault="0026241A" w:rsidP="00C12C17">
      <w:pPr>
        <w:pStyle w:val="ListParagraph"/>
        <w:tabs>
          <w:tab w:val="left" w:pos="990"/>
          <w:tab w:val="left" w:pos="1170"/>
        </w:tabs>
        <w:ind w:left="-360"/>
        <w:contextualSpacing/>
        <w:jc w:val="center"/>
        <w:rPr>
          <w:rFonts w:ascii="Verdana" w:eastAsia="Verdana" w:hAnsi="Verdana" w:cs="Verdana"/>
          <w:b/>
          <w:color w:val="000000"/>
          <w:sz w:val="20"/>
        </w:rPr>
      </w:pPr>
      <w:r>
        <w:rPr>
          <w:rFonts w:ascii="Verdana" w:eastAsia="Verdana" w:hAnsi="Verdana" w:cs="Verdana"/>
          <w:b/>
          <w:color w:val="000000"/>
          <w:sz w:val="20"/>
        </w:rPr>
        <w:t xml:space="preserve">RFQ NO </w:t>
      </w:r>
      <w:r w:rsidR="00073160" w:rsidRPr="00073160">
        <w:rPr>
          <w:rFonts w:ascii="Verdana" w:eastAsia="Verdana" w:hAnsi="Verdana" w:cs="Verdana"/>
          <w:b/>
          <w:color w:val="000000"/>
          <w:sz w:val="20"/>
        </w:rPr>
        <w:t xml:space="preserve">NETWORK POINTS/FIBRE BRIEFING FOR KROONSTAD LAB </w:t>
      </w:r>
      <w:r w:rsidR="00892041" w:rsidRPr="00892041">
        <w:rPr>
          <w:rFonts w:ascii="Verdana" w:eastAsia="Verdana" w:hAnsi="Verdana" w:cs="Verdana"/>
          <w:b/>
          <w:color w:val="000000"/>
          <w:sz w:val="20"/>
        </w:rPr>
        <w:t>1636446</w:t>
      </w:r>
    </w:p>
    <w:p w:rsidR="0026241A" w:rsidRDefault="0026241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A95C53">
        <w:rPr>
          <w:rFonts w:ascii="Arial Narrow" w:eastAsia="Calibri" w:hAnsi="Arial Narrow" w:cs="Arial"/>
          <w:b/>
          <w:sz w:val="28"/>
          <w:szCs w:val="28"/>
          <w:lang w:val="en-ZA"/>
        </w:rPr>
        <w:t>14 NOV 22</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1049A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43"/>
        <w:gridCol w:w="1091"/>
        <w:gridCol w:w="43"/>
        <w:gridCol w:w="1303"/>
        <w:gridCol w:w="221"/>
        <w:gridCol w:w="314"/>
        <w:gridCol w:w="420"/>
        <w:gridCol w:w="789"/>
        <w:gridCol w:w="136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892041" w:rsidRPr="00892041">
              <w:rPr>
                <w:rFonts w:ascii="Arial Narrow" w:hAnsi="Arial Narrow"/>
                <w:b/>
                <w:sz w:val="20"/>
                <w:lang w:val="en-GB"/>
              </w:rPr>
              <w:t>1636446</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A95C53">
              <w:rPr>
                <w:rFonts w:ascii="Arial Narrow" w:hAnsi="Arial Narrow"/>
                <w:b/>
                <w:sz w:val="20"/>
                <w:lang w:val="en-GB"/>
              </w:rPr>
              <w:t>14 NOV</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073160" w:rsidP="009130B9">
            <w:pPr>
              <w:tabs>
                <w:tab w:val="left" w:pos="990"/>
                <w:tab w:val="left" w:pos="1170"/>
              </w:tabs>
              <w:contextualSpacing/>
              <w:rPr>
                <w:rFonts w:ascii="Arial Narrow" w:hAnsi="Arial Narrow" w:cs="Arial"/>
                <w:b/>
                <w:color w:val="000000"/>
                <w:sz w:val="18"/>
                <w:szCs w:val="18"/>
              </w:rPr>
            </w:pPr>
            <w:r w:rsidRPr="00073160">
              <w:rPr>
                <w:rFonts w:ascii="Verdana" w:eastAsia="Verdana" w:hAnsi="Verdana" w:cs="Verdana"/>
                <w:b/>
                <w:color w:val="000000"/>
                <w:sz w:val="20"/>
              </w:rPr>
              <w:t>NETWORK POINTS/FIBRE BRIEFING FOR KROONSTAD LAB</w:t>
            </w:r>
            <w:r w:rsidR="00892041">
              <w:rPr>
                <w:rFonts w:ascii="Verdana" w:eastAsia="Verdana" w:hAnsi="Verdana" w:cs="Verdana"/>
                <w:b/>
                <w:color w:val="000000"/>
                <w:sz w:val="20"/>
              </w:rPr>
              <w:t xml:space="preserve"> </w:t>
            </w:r>
            <w:r w:rsidR="00892041" w:rsidRPr="00892041">
              <w:rPr>
                <w:rFonts w:ascii="Verdana" w:eastAsia="Verdana" w:hAnsi="Verdana" w:cs="Verdana"/>
                <w:b/>
                <w:color w:val="000000"/>
                <w:sz w:val="20"/>
              </w:rPr>
              <w:t>1636446</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07316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GEORGE</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07316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0828067619</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049A1">
              <w:rPr>
                <w:rFonts w:ascii="Arial Narrow" w:hAnsi="Arial Narrow"/>
                <w:sz w:val="20"/>
                <w:lang w:val="en-GB"/>
              </w:rPr>
            </w:r>
            <w:r w:rsidR="001049A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A95C53"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SPEC TO BE DISCUSSED DURING BRIEFING</w:t>
            </w:r>
          </w:p>
        </w:tc>
        <w:tc>
          <w:tcPr>
            <w:tcW w:w="1732" w:type="dxa"/>
          </w:tcPr>
          <w:p w:rsidR="00D20EA4" w:rsidRDefault="00D54ED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92041" w:rsidRPr="00892041">
              <w:rPr>
                <w:rFonts w:ascii="Verdana" w:eastAsia="Verdana" w:hAnsi="Verdana" w:cs="Verdana"/>
                <w:b/>
                <w:color w:val="000000"/>
                <w:sz w:val="20"/>
              </w:rPr>
              <w:t>1636446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95C53">
              <w:rPr>
                <w:rFonts w:ascii="Arial Narrow" w:hAnsi="Arial Narrow"/>
                <w:b/>
                <w:sz w:val="22"/>
                <w:szCs w:val="22"/>
              </w:rPr>
              <w:t>14 NOV</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w:t>
      </w:r>
      <w:bookmarkStart w:id="5" w:name="_GoBack"/>
      <w:bookmarkEnd w:id="5"/>
      <w:r w:rsidRPr="003B72E5">
        <w:rPr>
          <w:rFonts w:ascii="Arial Narrow" w:hAnsi="Arial Narrow" w:cs="Arial"/>
        </w:rPr>
        <w:t>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29350152"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729350153"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073160">
        <w:rPr>
          <w:rFonts w:ascii="Verdana" w:eastAsia="Verdana" w:hAnsi="Verdana" w:cs="Verdana"/>
          <w:b/>
          <w:color w:val="000000"/>
          <w:sz w:val="20"/>
        </w:rPr>
        <w:t>0655983</w:t>
      </w:r>
    </w:p>
    <w:p w:rsidR="00430220" w:rsidRDefault="00430220" w:rsidP="00430220">
      <w:pPr>
        <w:jc w:val="both"/>
        <w:rPr>
          <w:rFonts w:ascii="Arial Narrow" w:hAnsi="Arial Narrow"/>
          <w:b/>
        </w:rPr>
      </w:pPr>
    </w:p>
    <w:p w:rsidR="00430220" w:rsidRDefault="00AD0773" w:rsidP="00073160">
      <w:pPr>
        <w:suppressAutoHyphens/>
        <w:spacing w:line="276" w:lineRule="auto"/>
        <w:ind w:right="-142"/>
        <w:jc w:val="both"/>
        <w:rPr>
          <w:rFonts w:ascii="Arial Narrow" w:hAnsi="Arial Narrow" w:cs="Calibri"/>
          <w:color w:val="000000"/>
          <w:lang w:val="en-ZA"/>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073160" w:rsidRPr="00073160">
        <w:rPr>
          <w:rFonts w:ascii="Verdana" w:eastAsia="Verdana" w:hAnsi="Verdana" w:cs="Verdana"/>
          <w:b/>
          <w:color w:val="000000"/>
          <w:sz w:val="18"/>
          <w:szCs w:val="18"/>
        </w:rPr>
        <w:t>NETWORK POINTS/FIBRE BRIEFING FOR KROONSTAD LAB 0655983</w:t>
      </w: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8492"/>
        <w:gridCol w:w="1309"/>
        <w:gridCol w:w="1257"/>
      </w:tblGrid>
      <w:tr w:rsidR="005554DF" w:rsidRPr="00BE239E" w:rsidTr="005167E5">
        <w:tc>
          <w:tcPr>
            <w:tcW w:w="8492"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309"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257"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bl>
    <w:p w:rsidR="008C66C1" w:rsidRDefault="00A95C53" w:rsidP="008C66C1">
      <w:pPr>
        <w:jc w:val="both"/>
        <w:rPr>
          <w:rFonts w:ascii="Arial Narrow" w:hAnsi="Arial Narrow"/>
          <w:b/>
        </w:rPr>
      </w:pPr>
      <w:r>
        <w:rPr>
          <w:rFonts w:ascii="Arial Narrow" w:hAnsi="Arial Narrow"/>
          <w:b/>
        </w:rPr>
        <w:t>SPEC TO BE DISCUSSED DURING SITE BRIEFING</w:t>
      </w: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lastRenderedPageBreak/>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9A1" w:rsidRDefault="001049A1">
      <w:r>
        <w:separator/>
      </w:r>
    </w:p>
  </w:endnote>
  <w:endnote w:type="continuationSeparator" w:id="0">
    <w:p w:rsidR="001049A1" w:rsidRDefault="0010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A" w:rsidRDefault="001049A1">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6241A" w:rsidRPr="001732F5" w:rsidRDefault="0026241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204B3">
      <w:rPr>
        <w:rStyle w:val="PageNumber"/>
        <w:rFonts w:ascii="Arial" w:hAnsi="Arial" w:cs="Arial"/>
        <w:noProof/>
        <w:sz w:val="18"/>
        <w:szCs w:val="18"/>
      </w:rPr>
      <w:t>29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6241A" w:rsidRDefault="002624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9A1" w:rsidRDefault="001049A1">
      <w:r>
        <w:separator/>
      </w:r>
    </w:p>
  </w:footnote>
  <w:footnote w:type="continuationSeparator" w:id="0">
    <w:p w:rsidR="001049A1" w:rsidRDefault="001049A1">
      <w:r>
        <w:continuationSeparator/>
      </w:r>
    </w:p>
  </w:footnote>
  <w:footnote w:id="1">
    <w:p w:rsidR="0026241A" w:rsidRDefault="0026241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6241A" w:rsidRDefault="0026241A" w:rsidP="003B72E5">
      <w:pPr>
        <w:pStyle w:val="FootnoteText"/>
      </w:pPr>
    </w:p>
    <w:p w:rsidR="0026241A" w:rsidRDefault="0026241A" w:rsidP="003B72E5">
      <w:pPr>
        <w:pStyle w:val="FootnoteText"/>
      </w:pPr>
    </w:p>
  </w:footnote>
  <w:footnote w:id="2">
    <w:p w:rsidR="0026241A" w:rsidRDefault="0026241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6241A" w:rsidRPr="00B677D5" w:rsidTr="005B49BB">
      <w:trPr>
        <w:trHeight w:val="240"/>
      </w:trPr>
      <w:tc>
        <w:tcPr>
          <w:tcW w:w="4408" w:type="dxa"/>
        </w:tcPr>
        <w:p w:rsidR="0026241A" w:rsidRPr="00B677D5" w:rsidRDefault="0026241A"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6241A" w:rsidRDefault="0026241A" w:rsidP="005B49BB">
          <w:pPr>
            <w:tabs>
              <w:tab w:val="left" w:pos="990"/>
              <w:tab w:val="left" w:pos="1170"/>
            </w:tabs>
            <w:contextualSpacing/>
            <w:jc w:val="center"/>
            <w:rPr>
              <w:rFonts w:ascii="Arial Narrow" w:eastAsia="Arial Unicode MS" w:hAnsi="Arial Narrow" w:cs="Arial Unicode MS"/>
              <w:b/>
              <w:bCs/>
              <w:sz w:val="12"/>
              <w:szCs w:val="12"/>
            </w:rPr>
          </w:pPr>
        </w:p>
        <w:p w:rsidR="0026241A" w:rsidRPr="00B677D5" w:rsidRDefault="0026241A"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00073160" w:rsidRPr="00073160">
            <w:rPr>
              <w:rFonts w:ascii="Verdana" w:eastAsia="Verdana" w:hAnsi="Verdana" w:cs="Verdana"/>
              <w:b/>
              <w:color w:val="000000"/>
              <w:sz w:val="16"/>
              <w:szCs w:val="16"/>
            </w:rPr>
            <w:t xml:space="preserve">NETWORK POINTS/FIBRE BRIEFING FOR KROONSTAD LAB </w:t>
          </w:r>
          <w:r w:rsidR="00892041" w:rsidRPr="00892041">
            <w:rPr>
              <w:rFonts w:ascii="Verdana" w:eastAsia="Verdana" w:hAnsi="Verdana" w:cs="Verdana"/>
              <w:b/>
              <w:color w:val="000000"/>
              <w:sz w:val="16"/>
              <w:szCs w:val="16"/>
            </w:rPr>
            <w:t>1636446</w:t>
          </w:r>
        </w:p>
      </w:tc>
    </w:tr>
  </w:tbl>
  <w:p w:rsidR="0026241A" w:rsidRPr="00A90F6B" w:rsidRDefault="001049A1"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5180"/>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160"/>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49A1"/>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41A"/>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023A"/>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01F7"/>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67E5"/>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D2D"/>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2041"/>
    <w:rsid w:val="00894EA1"/>
    <w:rsid w:val="00895AE5"/>
    <w:rsid w:val="00897CB2"/>
    <w:rsid w:val="008A17F6"/>
    <w:rsid w:val="008A4B21"/>
    <w:rsid w:val="008A4ED0"/>
    <w:rsid w:val="008A5E3E"/>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EBF"/>
    <w:rsid w:val="008F3687"/>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C53"/>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350E"/>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4B3"/>
    <w:rsid w:val="00C20A40"/>
    <w:rsid w:val="00C21DDE"/>
    <w:rsid w:val="00C22607"/>
    <w:rsid w:val="00C24A35"/>
    <w:rsid w:val="00C35261"/>
    <w:rsid w:val="00C3685E"/>
    <w:rsid w:val="00C376C9"/>
    <w:rsid w:val="00C377EB"/>
    <w:rsid w:val="00C412B0"/>
    <w:rsid w:val="00C41D82"/>
    <w:rsid w:val="00C43A69"/>
    <w:rsid w:val="00C46D40"/>
    <w:rsid w:val="00C46F37"/>
    <w:rsid w:val="00C475BC"/>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87D0D"/>
    <w:rsid w:val="00C90B55"/>
    <w:rsid w:val="00C928B4"/>
    <w:rsid w:val="00C92CB1"/>
    <w:rsid w:val="00C94EB9"/>
    <w:rsid w:val="00C97254"/>
    <w:rsid w:val="00CA184D"/>
    <w:rsid w:val="00CA43E0"/>
    <w:rsid w:val="00CA5DB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4ED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5EC75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2296-FEBF-4A56-9BDD-92E6AB4C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41</Pages>
  <Words>10109</Words>
  <Characters>57626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Bethuel Mogoru</cp:lastModifiedBy>
  <cp:revision>21</cp:revision>
  <cp:lastPrinted>2022-07-19T07:56:00Z</cp:lastPrinted>
  <dcterms:created xsi:type="dcterms:W3CDTF">2022-08-12T08:24:00Z</dcterms:created>
  <dcterms:modified xsi:type="dcterms:W3CDTF">2022-11-07T16:16:00Z</dcterms:modified>
</cp:coreProperties>
</file>