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bookmarkStart w:id="0" w:name="_GoBack"/>
      <w:bookmarkEnd w:id="0"/>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BE4" w:rsidRDefault="00D62BE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62BE4" w:rsidRPr="00524744" w:rsidRDefault="00D62BE4" w:rsidP="00C64ACD">
                            <w:pPr>
                              <w:pStyle w:val="Header"/>
                              <w:rPr>
                                <w:rFonts w:cs="Arial"/>
                                <w:sz w:val="20"/>
                              </w:rPr>
                            </w:pPr>
                            <w:r w:rsidRPr="00524744">
                              <w:rPr>
                                <w:rFonts w:cs="Arial"/>
                                <w:sz w:val="20"/>
                              </w:rPr>
                              <w:t>Author: O.M.A</w:t>
                            </w:r>
                          </w:p>
                          <w:p w:rsidR="00D62BE4" w:rsidRPr="00524744" w:rsidRDefault="00D62BE4" w:rsidP="00C64ACD">
                            <w:pPr>
                              <w:pStyle w:val="Header"/>
                              <w:rPr>
                                <w:rFonts w:cs="Arial"/>
                                <w:sz w:val="20"/>
                              </w:rPr>
                            </w:pPr>
                            <w:r>
                              <w:rPr>
                                <w:rFonts w:cs="Arial"/>
                                <w:sz w:val="20"/>
                              </w:rPr>
                              <w:t>File Ref: ARC.12/08/27</w:t>
                            </w:r>
                          </w:p>
                          <w:p w:rsidR="00D62BE4" w:rsidRPr="00524744" w:rsidRDefault="00D62BE4" w:rsidP="00C64ACD">
                            <w:pPr>
                              <w:pStyle w:val="Header"/>
                              <w:rPr>
                                <w:rFonts w:cs="Arial"/>
                                <w:sz w:val="20"/>
                              </w:rPr>
                            </w:pPr>
                            <w:r w:rsidRPr="00524744">
                              <w:rPr>
                                <w:rFonts w:cs="Arial"/>
                                <w:sz w:val="20"/>
                              </w:rPr>
                              <w:t xml:space="preserve">Date: </w:t>
                            </w:r>
                            <w:r>
                              <w:rPr>
                                <w:rFonts w:cs="Arial"/>
                                <w:sz w:val="20"/>
                              </w:rPr>
                              <w:t>9 Sep 12</w:t>
                            </w:r>
                          </w:p>
                          <w:p w:rsidR="00D62BE4" w:rsidRPr="004D0721" w:rsidRDefault="00D62BE4"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D62BE4" w:rsidRDefault="00D62BE4"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D62BE4" w:rsidRDefault="00D62BE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62BE4" w:rsidRPr="00524744" w:rsidRDefault="00D62BE4" w:rsidP="00C64ACD">
                      <w:pPr>
                        <w:pStyle w:val="Header"/>
                        <w:rPr>
                          <w:rFonts w:cs="Arial"/>
                          <w:sz w:val="20"/>
                        </w:rPr>
                      </w:pPr>
                      <w:r w:rsidRPr="00524744">
                        <w:rPr>
                          <w:rFonts w:cs="Arial"/>
                          <w:sz w:val="20"/>
                        </w:rPr>
                        <w:t>Author: O.M.A</w:t>
                      </w:r>
                    </w:p>
                    <w:p w:rsidR="00D62BE4" w:rsidRPr="00524744" w:rsidRDefault="00D62BE4" w:rsidP="00C64ACD">
                      <w:pPr>
                        <w:pStyle w:val="Header"/>
                        <w:rPr>
                          <w:rFonts w:cs="Arial"/>
                          <w:sz w:val="20"/>
                        </w:rPr>
                      </w:pPr>
                      <w:r>
                        <w:rPr>
                          <w:rFonts w:cs="Arial"/>
                          <w:sz w:val="20"/>
                        </w:rPr>
                        <w:t>File Ref: ARC.12/08/27</w:t>
                      </w:r>
                    </w:p>
                    <w:p w:rsidR="00D62BE4" w:rsidRPr="00524744" w:rsidRDefault="00D62BE4" w:rsidP="00C64ACD">
                      <w:pPr>
                        <w:pStyle w:val="Header"/>
                        <w:rPr>
                          <w:rFonts w:cs="Arial"/>
                          <w:sz w:val="20"/>
                        </w:rPr>
                      </w:pPr>
                      <w:r w:rsidRPr="00524744">
                        <w:rPr>
                          <w:rFonts w:cs="Arial"/>
                          <w:sz w:val="20"/>
                        </w:rPr>
                        <w:t xml:space="preserve">Date: </w:t>
                      </w:r>
                      <w:r>
                        <w:rPr>
                          <w:rFonts w:cs="Arial"/>
                          <w:sz w:val="20"/>
                        </w:rPr>
                        <w:t>9 Sep 12</w:t>
                      </w:r>
                    </w:p>
                    <w:p w:rsidR="00D62BE4" w:rsidRPr="004D0721" w:rsidRDefault="00D62BE4"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62BE4" w:rsidRDefault="00D62BE4"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C40B14" w:rsidP="00C40B14">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w:t>
      </w:r>
      <w:r w:rsidR="0065714E">
        <w:rPr>
          <w:rFonts w:ascii="Arial Narrow" w:hAnsi="Arial Narrow" w:cs="Arial"/>
          <w:b/>
          <w:color w:val="000000"/>
          <w:sz w:val="28"/>
          <w:szCs w:val="28"/>
        </w:rPr>
        <w:t>:</w:t>
      </w:r>
      <w:r w:rsidR="003461DF">
        <w:rPr>
          <w:rFonts w:ascii="Arial Narrow" w:hAnsi="Arial Narrow" w:cs="Arial"/>
          <w:b/>
          <w:color w:val="000000"/>
          <w:sz w:val="28"/>
          <w:szCs w:val="28"/>
        </w:rPr>
        <w:t xml:space="preserve"> </w:t>
      </w:r>
      <w:r w:rsidR="009D4AFD" w:rsidRPr="009D4AFD">
        <w:rPr>
          <w:rFonts w:ascii="Arial Narrow" w:hAnsi="Arial Narrow" w:cs="Arial"/>
          <w:b/>
          <w:color w:val="000000"/>
          <w:sz w:val="28"/>
          <w:szCs w:val="28"/>
        </w:rPr>
        <w:t>SUPPLY AND DELIVER</w:t>
      </w:r>
      <w:r w:rsidR="00D62BE4">
        <w:rPr>
          <w:rFonts w:ascii="Arial Narrow" w:hAnsi="Arial Narrow" w:cs="Arial"/>
          <w:b/>
          <w:color w:val="000000"/>
          <w:sz w:val="28"/>
          <w:szCs w:val="28"/>
        </w:rPr>
        <w:t xml:space="preserve"> PERASTILTIC TRANSFER PUMP TO SAVP</w:t>
      </w:r>
      <w:r w:rsidR="009D4AFD" w:rsidRPr="009D4AFD">
        <w:rPr>
          <w:rFonts w:ascii="Arial Narrow" w:hAnsi="Arial Narrow" w:cs="Arial"/>
          <w:b/>
          <w:color w:val="000000"/>
          <w:sz w:val="28"/>
          <w:szCs w:val="28"/>
        </w:rPr>
        <w:t xml:space="preserve"> AT NHLS SANDRINGHAM CAMPUS</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D62BE4">
        <w:rPr>
          <w:rFonts w:ascii="Arial Narrow" w:eastAsia="Calibri" w:hAnsi="Arial Narrow" w:cs="Arial"/>
          <w:b/>
          <w:sz w:val="28"/>
          <w:szCs w:val="28"/>
          <w:lang w:val="en-ZA"/>
        </w:rPr>
        <w:t>2013218</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9D4AFD">
        <w:rPr>
          <w:rFonts w:ascii="Arial Narrow" w:eastAsia="Calibri" w:hAnsi="Arial Narrow" w:cs="Arial"/>
          <w:b/>
          <w:sz w:val="28"/>
          <w:szCs w:val="28"/>
          <w:lang w:val="en-ZA"/>
        </w:rPr>
        <w:t xml:space="preserve"> </w:t>
      </w:r>
      <w:r w:rsidR="00D62BE4">
        <w:rPr>
          <w:rFonts w:ascii="Arial Narrow" w:eastAsia="Calibri" w:hAnsi="Arial Narrow" w:cs="Arial"/>
          <w:b/>
          <w:sz w:val="28"/>
          <w:szCs w:val="28"/>
          <w:lang w:val="en-ZA"/>
        </w:rPr>
        <w:t>31</w:t>
      </w:r>
      <w:r w:rsidR="0081034A">
        <w:rPr>
          <w:rFonts w:ascii="Arial Narrow" w:eastAsia="Calibri" w:hAnsi="Arial Narrow" w:cs="Arial"/>
          <w:b/>
          <w:sz w:val="28"/>
          <w:szCs w:val="28"/>
          <w:lang w:val="en-ZA"/>
        </w:rPr>
        <w:t xml:space="preserve"> OCTOBER 2022 AT 11:00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w:t>
      </w:r>
      <w:r w:rsidR="0081034A">
        <w:rPr>
          <w:rFonts w:ascii="Arial Narrow" w:eastAsia="Calibri" w:hAnsi="Arial Narrow" w:cs="Arial"/>
          <w:b/>
          <w:sz w:val="28"/>
          <w:szCs w:val="28"/>
          <w:lang w:val="en-ZA"/>
        </w:rPr>
        <w:t xml:space="preserve"> NHLS, NO.1 MODDERFONTEIN ROAD, SANDRINGHAM, JOHANNESBURG</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D8688C">
          <w:rPr>
            <w:noProof/>
            <w:webHidden/>
          </w:rPr>
          <w:t>3</w:t>
        </w:r>
        <w:r>
          <w:rPr>
            <w:noProof/>
            <w:webHidden/>
          </w:rPr>
          <w:fldChar w:fldCharType="end"/>
        </w:r>
      </w:hyperlink>
    </w:p>
    <w:p w:rsidR="00DB6342" w:rsidRDefault="00857A2C">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D8688C">
          <w:rPr>
            <w:noProof/>
            <w:webHidden/>
          </w:rPr>
          <w:t>6</w:t>
        </w:r>
        <w:r w:rsidR="00DB6342">
          <w:rPr>
            <w:noProof/>
            <w:webHidden/>
          </w:rPr>
          <w:fldChar w:fldCharType="end"/>
        </w:r>
      </w:hyperlink>
    </w:p>
    <w:p w:rsidR="00DB6342" w:rsidRDefault="00857A2C">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D8688C">
          <w:rPr>
            <w:noProof/>
            <w:webHidden/>
          </w:rPr>
          <w:t>7</w:t>
        </w:r>
        <w:r w:rsidR="00DB6342">
          <w:rPr>
            <w:noProof/>
            <w:webHidden/>
          </w:rPr>
          <w:fldChar w:fldCharType="end"/>
        </w:r>
      </w:hyperlink>
    </w:p>
    <w:p w:rsidR="00DB6342" w:rsidRDefault="00857A2C">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D8688C">
          <w:rPr>
            <w:noProof/>
            <w:webHidden/>
          </w:rPr>
          <w:t>11</w:t>
        </w:r>
        <w:r w:rsidR="00DB6342">
          <w:rPr>
            <w:noProof/>
            <w:webHidden/>
          </w:rPr>
          <w:fldChar w:fldCharType="end"/>
        </w:r>
      </w:hyperlink>
    </w:p>
    <w:p w:rsidR="00DB6342" w:rsidRDefault="00857A2C">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D8688C">
          <w:rPr>
            <w:noProof/>
            <w:webHidden/>
          </w:rPr>
          <w:t>13</w:t>
        </w:r>
        <w:r w:rsidR="00DB6342">
          <w:rPr>
            <w:noProof/>
            <w:webHidden/>
          </w:rPr>
          <w:fldChar w:fldCharType="end"/>
        </w:r>
      </w:hyperlink>
    </w:p>
    <w:p w:rsidR="00DB6342" w:rsidRDefault="00857A2C">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fldChar w:fldCharType="separate"/>
        </w:r>
        <w:r w:rsidR="00D8688C">
          <w:rPr>
            <w:b w:val="0"/>
            <w:bCs w:val="0"/>
            <w:noProof/>
            <w:webHidden/>
          </w:rPr>
          <w:t>Error! Bookmark not defined.</w:t>
        </w:r>
        <w:r w:rsidR="00DB6342">
          <w:rPr>
            <w:noProof/>
            <w:webHidden/>
          </w:rPr>
          <w:fldChar w:fldCharType="end"/>
        </w:r>
      </w:hyperlink>
    </w:p>
    <w:p w:rsidR="00DB6342" w:rsidRDefault="00857A2C">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D8688C">
          <w:rPr>
            <w:noProof/>
            <w:webHidden/>
          </w:rPr>
          <w:t>18</w:t>
        </w:r>
        <w:r w:rsidR="00DB6342">
          <w:rPr>
            <w:noProof/>
            <w:webHidden/>
          </w:rPr>
          <w:fldChar w:fldCharType="end"/>
        </w:r>
      </w:hyperlink>
    </w:p>
    <w:p w:rsidR="00DB6342" w:rsidRDefault="00857A2C">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D8688C">
          <w:rPr>
            <w:noProof/>
            <w:webHidden/>
          </w:rPr>
          <w:t>18</w:t>
        </w:r>
        <w:r w:rsidR="00DB6342">
          <w:rPr>
            <w:noProof/>
            <w:webHidden/>
          </w:rPr>
          <w:fldChar w:fldCharType="end"/>
        </w:r>
      </w:hyperlink>
    </w:p>
    <w:p w:rsidR="00DB6342" w:rsidRDefault="00857A2C">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D8688C">
          <w:rPr>
            <w:noProof/>
            <w:webHidden/>
          </w:rPr>
          <w:t>19</w:t>
        </w:r>
        <w:r w:rsidR="00DB6342">
          <w:rPr>
            <w:noProof/>
            <w:webHidden/>
          </w:rPr>
          <w:fldChar w:fldCharType="end"/>
        </w:r>
      </w:hyperlink>
    </w:p>
    <w:p w:rsidR="00DB6342" w:rsidRDefault="00857A2C">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fldChar w:fldCharType="separate"/>
        </w:r>
        <w:r w:rsidR="00D8688C">
          <w:rPr>
            <w:b w:val="0"/>
            <w:bCs w:val="0"/>
            <w:noProof/>
            <w:webHidden/>
          </w:rPr>
          <w:t>Error! Bookmark not defined.</w:t>
        </w:r>
        <w:r w:rsidR="00DB6342">
          <w:rPr>
            <w:noProof/>
            <w:webHidden/>
          </w:rPr>
          <w:fldChar w:fldCharType="end"/>
        </w:r>
      </w:hyperlink>
    </w:p>
    <w:p w:rsidR="00DB6342" w:rsidRDefault="00857A2C">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fldChar w:fldCharType="separate"/>
        </w:r>
        <w:r w:rsidR="00D8688C">
          <w:rPr>
            <w:b w:val="0"/>
            <w:bCs w:val="0"/>
            <w:noProof/>
            <w:webHidden/>
          </w:rPr>
          <w:t>Error! Bookmark not defined.</w:t>
        </w:r>
        <w:r w:rsidR="00DB6342">
          <w:rPr>
            <w:noProof/>
            <w:webHidden/>
          </w:rPr>
          <w:fldChar w:fldCharType="end"/>
        </w:r>
      </w:hyperlink>
    </w:p>
    <w:p w:rsidR="00DB6342" w:rsidRDefault="00857A2C">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D8688C">
          <w:rPr>
            <w:noProof/>
            <w:webHidden/>
          </w:rPr>
          <w:t>21</w:t>
        </w:r>
        <w:r w:rsidR="00DB6342">
          <w:rPr>
            <w:noProof/>
            <w:webHidden/>
          </w:rPr>
          <w:fldChar w:fldCharType="end"/>
        </w:r>
      </w:hyperlink>
    </w:p>
    <w:p w:rsidR="00DB6342" w:rsidRDefault="00857A2C">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D8688C">
          <w:rPr>
            <w:noProof/>
            <w:webHidden/>
          </w:rPr>
          <w:t>22</w:t>
        </w:r>
        <w:r w:rsidR="00DB6342">
          <w:rPr>
            <w:noProof/>
            <w:webHidden/>
          </w:rPr>
          <w:fldChar w:fldCharType="end"/>
        </w:r>
      </w:hyperlink>
    </w:p>
    <w:p w:rsidR="00DB6342" w:rsidRDefault="00857A2C">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D8688C">
          <w:rPr>
            <w:noProof/>
            <w:webHidden/>
          </w:rPr>
          <w:t>22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640"/>
        <w:gridCol w:w="1134"/>
        <w:gridCol w:w="1522"/>
        <w:gridCol w:w="219"/>
        <w:gridCol w:w="314"/>
        <w:gridCol w:w="427"/>
        <w:gridCol w:w="783"/>
        <w:gridCol w:w="1350"/>
      </w:tblGrid>
      <w:tr w:rsidR="00A86B57" w:rsidRPr="00627C33" w:rsidTr="00C177BF">
        <w:trPr>
          <w:trHeight w:val="228"/>
          <w:jc w:val="center"/>
        </w:trPr>
        <w:tc>
          <w:tcPr>
            <w:tcW w:w="10989" w:type="dxa"/>
            <w:gridSpan w:val="12"/>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8714B2" w:rsidRPr="00627C33" w:rsidTr="009D4AFD">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0"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D62BE4">
              <w:rPr>
                <w:rFonts w:ascii="Arial Narrow" w:hAnsi="Arial Narrow"/>
                <w:b/>
                <w:sz w:val="20"/>
                <w:lang w:val="en-GB"/>
              </w:rPr>
              <w:t>2013218</w:t>
            </w:r>
          </w:p>
        </w:tc>
        <w:tc>
          <w:tcPr>
            <w:tcW w:w="2774"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41" w:type="dxa"/>
            <w:gridSpan w:val="2"/>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D62BE4">
              <w:rPr>
                <w:rFonts w:ascii="Arial Narrow" w:hAnsi="Arial Narrow"/>
                <w:b/>
                <w:sz w:val="20"/>
                <w:lang w:val="en-GB"/>
              </w:rPr>
              <w:t>31</w:t>
            </w:r>
            <w:r w:rsidR="0081034A">
              <w:rPr>
                <w:rFonts w:ascii="Arial Narrow" w:hAnsi="Arial Narrow"/>
                <w:b/>
                <w:sz w:val="20"/>
                <w:lang w:val="en-GB"/>
              </w:rPr>
              <w:t>/ 10/ 2022</w:t>
            </w:r>
          </w:p>
        </w:tc>
        <w:tc>
          <w:tcPr>
            <w:tcW w:w="1524"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0" w:type="dxa"/>
            <w:shd w:val="clear" w:color="auto" w:fill="auto"/>
            <w:vAlign w:val="bottom"/>
          </w:tcPr>
          <w:p w:rsidR="00A86B57" w:rsidRPr="00A86B57" w:rsidRDefault="0081034A"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A86B57" w:rsidRPr="00627C33" w:rsidTr="009D4AFD">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1"/>
            <w:tcBorders>
              <w:bottom w:val="single" w:sz="4" w:space="0" w:color="auto"/>
            </w:tcBorders>
            <w:shd w:val="clear" w:color="auto" w:fill="auto"/>
            <w:vAlign w:val="bottom"/>
          </w:tcPr>
          <w:p w:rsidR="00A86B57" w:rsidRPr="00D62BE4" w:rsidRDefault="00D62BE4" w:rsidP="009130B9">
            <w:pPr>
              <w:tabs>
                <w:tab w:val="left" w:pos="990"/>
                <w:tab w:val="left" w:pos="1170"/>
              </w:tabs>
              <w:contextualSpacing/>
              <w:rPr>
                <w:rFonts w:ascii="Arial Narrow" w:hAnsi="Arial Narrow" w:cs="Arial"/>
                <w:b/>
                <w:color w:val="000000"/>
                <w:sz w:val="20"/>
                <w:szCs w:val="20"/>
                <w:lang w:val="en-ZA"/>
              </w:rPr>
            </w:pPr>
            <w:r w:rsidRPr="00D62BE4">
              <w:rPr>
                <w:rFonts w:ascii="Arial Narrow" w:hAnsi="Arial Narrow" w:cs="Arial"/>
                <w:b/>
                <w:color w:val="000000"/>
                <w:sz w:val="20"/>
                <w:szCs w:val="20"/>
              </w:rPr>
              <w:t>SUPPLY AND DELIVER PERASTILTIC TRANSFER PUMP TO SAVP AT NHLS SANDRINGHAM CAMPUS</w:t>
            </w:r>
          </w:p>
        </w:tc>
      </w:tr>
      <w:tr w:rsidR="00A86B57" w:rsidRPr="00627C33" w:rsidTr="00C177BF">
        <w:trPr>
          <w:trHeight w:val="228"/>
          <w:jc w:val="center"/>
        </w:trPr>
        <w:tc>
          <w:tcPr>
            <w:tcW w:w="10989" w:type="dxa"/>
            <w:gridSpan w:val="12"/>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2"/>
            <w:tcBorders>
              <w:top w:val="single" w:sz="4" w:space="0" w:color="auto"/>
            </w:tcBorders>
            <w:shd w:val="clear" w:color="auto" w:fill="auto"/>
            <w:vAlign w:val="bottom"/>
          </w:tcPr>
          <w:p w:rsidR="00A86B57" w:rsidRPr="00627C33" w:rsidRDefault="008714B2"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714B2">
              <w:rPr>
                <w:rFonts w:ascii="Arial Narrow" w:hAnsi="Arial Narrow"/>
                <w:b/>
                <w:sz w:val="20"/>
                <w:lang w:val="en-ZA"/>
              </w:rPr>
              <w:t>NHLS, NO.1 MODDERFONTEIN ROAD, SANDRINGHAM, JOHANNESBURG</w:t>
            </w:r>
          </w:p>
        </w:tc>
      </w:tr>
      <w:tr w:rsidR="00A86B57" w:rsidRPr="00627C33" w:rsidTr="00C177BF">
        <w:trPr>
          <w:trHeight w:val="340"/>
          <w:jc w:val="center"/>
        </w:trPr>
        <w:tc>
          <w:tcPr>
            <w:tcW w:w="10989" w:type="dxa"/>
            <w:gridSpan w:val="1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9D4AFD">
        <w:trPr>
          <w:trHeight w:val="413"/>
          <w:jc w:val="center"/>
        </w:trPr>
        <w:tc>
          <w:tcPr>
            <w:tcW w:w="5240"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49" w:type="dxa"/>
            <w:gridSpan w:val="7"/>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714B2" w:rsidRPr="00627C33" w:rsidTr="009D4AFD">
        <w:trPr>
          <w:trHeight w:val="302"/>
          <w:jc w:val="center"/>
        </w:trPr>
        <w:tc>
          <w:tcPr>
            <w:tcW w:w="2314"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926" w:type="dxa"/>
            <w:gridSpan w:val="2"/>
            <w:tcBorders>
              <w:top w:val="single" w:sz="4" w:space="0" w:color="auto"/>
            </w:tcBorders>
            <w:shd w:val="clear" w:color="auto" w:fill="auto"/>
            <w:vAlign w:val="bottom"/>
          </w:tcPr>
          <w:p w:rsidR="00A86B57" w:rsidRDefault="008714B2"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OFFICER</w:t>
            </w:r>
          </w:p>
        </w:tc>
        <w:tc>
          <w:tcPr>
            <w:tcW w:w="3616" w:type="dxa"/>
            <w:gridSpan w:val="5"/>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33"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714B2" w:rsidRPr="00627C33" w:rsidTr="009D4AFD">
        <w:trPr>
          <w:trHeight w:val="302"/>
          <w:jc w:val="center"/>
        </w:trPr>
        <w:tc>
          <w:tcPr>
            <w:tcW w:w="2314"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26" w:type="dxa"/>
            <w:gridSpan w:val="2"/>
            <w:tcBorders>
              <w:top w:val="single" w:sz="4" w:space="0" w:color="auto"/>
            </w:tcBorders>
            <w:shd w:val="clear" w:color="auto" w:fill="auto"/>
            <w:vAlign w:val="bottom"/>
          </w:tcPr>
          <w:p w:rsidR="00A86B57" w:rsidRDefault="008714B2"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616" w:type="dxa"/>
            <w:gridSpan w:val="5"/>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33" w:type="dxa"/>
            <w:gridSpan w:val="2"/>
            <w:tcBorders>
              <w:top w:val="single" w:sz="4" w:space="0" w:color="auto"/>
            </w:tcBorders>
            <w:shd w:val="clear" w:color="auto" w:fill="auto"/>
            <w:vAlign w:val="bottom"/>
          </w:tcPr>
          <w:p w:rsidR="00A86B57" w:rsidRDefault="00A86B57"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714B2" w:rsidRPr="00627C33" w:rsidTr="009D4AFD">
        <w:trPr>
          <w:trHeight w:val="302"/>
          <w:jc w:val="center"/>
        </w:trPr>
        <w:tc>
          <w:tcPr>
            <w:tcW w:w="2314"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926"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616" w:type="dxa"/>
            <w:gridSpan w:val="5"/>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33"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714B2" w:rsidRPr="00627C33" w:rsidTr="009D4AFD">
        <w:trPr>
          <w:trHeight w:val="268"/>
          <w:jc w:val="center"/>
        </w:trPr>
        <w:tc>
          <w:tcPr>
            <w:tcW w:w="2314"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926" w:type="dxa"/>
            <w:gridSpan w:val="2"/>
            <w:tcBorders>
              <w:top w:val="single" w:sz="4" w:space="0" w:color="auto"/>
            </w:tcBorders>
            <w:shd w:val="clear" w:color="auto" w:fill="auto"/>
            <w:vAlign w:val="bottom"/>
          </w:tcPr>
          <w:p w:rsidR="00A86B57" w:rsidRDefault="008714B2"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p>
        </w:tc>
        <w:tc>
          <w:tcPr>
            <w:tcW w:w="3616" w:type="dxa"/>
            <w:gridSpan w:val="5"/>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33"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2"/>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9D4AFD">
        <w:trPr>
          <w:trHeight w:val="340"/>
          <w:jc w:val="center"/>
        </w:trPr>
        <w:tc>
          <w:tcPr>
            <w:tcW w:w="2299"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0"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D4AFD">
        <w:trPr>
          <w:trHeight w:val="340"/>
          <w:jc w:val="center"/>
        </w:trPr>
        <w:tc>
          <w:tcPr>
            <w:tcW w:w="2299"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0"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D4AFD">
        <w:trPr>
          <w:trHeight w:val="340"/>
          <w:jc w:val="center"/>
        </w:trPr>
        <w:tc>
          <w:tcPr>
            <w:tcW w:w="2299"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0"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714B2" w:rsidRPr="00627C33" w:rsidTr="009D4AFD">
        <w:trPr>
          <w:trHeight w:val="340"/>
          <w:jc w:val="center"/>
        </w:trPr>
        <w:tc>
          <w:tcPr>
            <w:tcW w:w="2299"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77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5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60"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D4AFD">
        <w:trPr>
          <w:trHeight w:val="340"/>
          <w:jc w:val="center"/>
        </w:trPr>
        <w:tc>
          <w:tcPr>
            <w:tcW w:w="2299"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0"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714B2" w:rsidRPr="00627C33" w:rsidTr="009D4AFD">
        <w:trPr>
          <w:trHeight w:val="340"/>
          <w:jc w:val="center"/>
        </w:trPr>
        <w:tc>
          <w:tcPr>
            <w:tcW w:w="2299"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77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5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60"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D4AFD">
        <w:trPr>
          <w:trHeight w:val="340"/>
          <w:jc w:val="center"/>
        </w:trPr>
        <w:tc>
          <w:tcPr>
            <w:tcW w:w="2299"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0"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D4AFD">
        <w:trPr>
          <w:trHeight w:val="299"/>
          <w:jc w:val="center"/>
        </w:trPr>
        <w:tc>
          <w:tcPr>
            <w:tcW w:w="2299"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0"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714B2" w:rsidRPr="00627C33" w:rsidTr="009D4AFD">
        <w:trPr>
          <w:trHeight w:val="57"/>
          <w:jc w:val="center"/>
        </w:trPr>
        <w:tc>
          <w:tcPr>
            <w:tcW w:w="2299"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640"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34" w:type="dxa"/>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522"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93"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714B2" w:rsidRPr="00627C33" w:rsidTr="009D4AFD">
        <w:trPr>
          <w:trHeight w:val="580"/>
          <w:jc w:val="center"/>
        </w:trPr>
        <w:tc>
          <w:tcPr>
            <w:tcW w:w="2299"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41"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57A2C">
              <w:rPr>
                <w:rFonts w:ascii="Arial Narrow" w:hAnsi="Arial Narrow"/>
                <w:sz w:val="20"/>
                <w:lang w:val="en-GB"/>
              </w:rPr>
            </w:r>
            <w:r w:rsidR="00857A2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57A2C">
              <w:rPr>
                <w:rFonts w:ascii="Arial Narrow" w:hAnsi="Arial Narrow"/>
                <w:sz w:val="20"/>
                <w:lang w:val="en-GB"/>
              </w:rPr>
            </w:r>
            <w:r w:rsidR="00857A2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89" w:type="dxa"/>
            <w:gridSpan w:val="4"/>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60"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57A2C">
              <w:rPr>
                <w:rFonts w:ascii="Arial Narrow" w:hAnsi="Arial Narrow"/>
                <w:sz w:val="20"/>
                <w:lang w:val="en-GB"/>
              </w:rPr>
            </w:r>
            <w:r w:rsidR="00857A2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57A2C">
              <w:rPr>
                <w:rFonts w:ascii="Arial Narrow" w:hAnsi="Arial Narrow"/>
                <w:sz w:val="20"/>
                <w:lang w:val="en-GB"/>
              </w:rPr>
            </w:r>
            <w:r w:rsidR="00857A2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9D4AFD">
        <w:trPr>
          <w:trHeight w:val="60"/>
          <w:jc w:val="center"/>
        </w:trPr>
        <w:tc>
          <w:tcPr>
            <w:tcW w:w="10989" w:type="dxa"/>
            <w:gridSpan w:val="12"/>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714B2" w:rsidRPr="00627C33" w:rsidTr="009D4AFD">
        <w:trPr>
          <w:trHeight w:val="864"/>
          <w:jc w:val="center"/>
        </w:trPr>
        <w:tc>
          <w:tcPr>
            <w:tcW w:w="2299"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2941"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57A2C">
              <w:rPr>
                <w:rFonts w:ascii="Arial Narrow" w:hAnsi="Arial Narrow"/>
                <w:sz w:val="20"/>
                <w:lang w:val="en-GB"/>
              </w:rPr>
            </w:r>
            <w:r w:rsidR="00857A2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857A2C">
              <w:rPr>
                <w:rFonts w:ascii="Arial Narrow" w:hAnsi="Arial Narrow"/>
                <w:sz w:val="20"/>
                <w:lang w:val="en-GB"/>
              </w:rPr>
            </w:r>
            <w:r w:rsidR="00857A2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89" w:type="dxa"/>
            <w:gridSpan w:val="4"/>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60"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57A2C">
              <w:rPr>
                <w:rFonts w:ascii="Arial Narrow" w:hAnsi="Arial Narrow"/>
                <w:sz w:val="20"/>
                <w:lang w:val="en-GB"/>
              </w:rPr>
            </w:r>
            <w:r w:rsidR="00857A2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57A2C">
              <w:rPr>
                <w:rFonts w:ascii="Arial Narrow" w:hAnsi="Arial Narrow"/>
                <w:sz w:val="20"/>
                <w:lang w:val="en-GB"/>
              </w:rPr>
            </w:r>
            <w:r w:rsidR="00857A2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2"/>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2"/>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7A2C">
              <w:rPr>
                <w:rFonts w:ascii="Arial Narrow" w:hAnsi="Arial Narrow"/>
                <w:sz w:val="20"/>
                <w:lang w:val="en-GB"/>
              </w:rPr>
            </w:r>
            <w:r w:rsidR="00857A2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7A2C">
              <w:rPr>
                <w:rFonts w:ascii="Arial Narrow" w:hAnsi="Arial Narrow"/>
                <w:sz w:val="20"/>
                <w:lang w:val="en-GB"/>
              </w:rPr>
            </w:r>
            <w:r w:rsidR="00857A2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7A2C">
              <w:rPr>
                <w:rFonts w:ascii="Arial Narrow" w:hAnsi="Arial Narrow"/>
                <w:sz w:val="20"/>
                <w:lang w:val="en-GB"/>
              </w:rPr>
            </w:r>
            <w:r w:rsidR="00857A2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7A2C">
              <w:rPr>
                <w:rFonts w:ascii="Arial Narrow" w:hAnsi="Arial Narrow"/>
                <w:sz w:val="20"/>
                <w:lang w:val="en-GB"/>
              </w:rPr>
            </w:r>
            <w:r w:rsidR="00857A2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lastRenderedPageBreak/>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7A2C">
              <w:rPr>
                <w:rFonts w:ascii="Arial Narrow" w:hAnsi="Arial Narrow"/>
                <w:sz w:val="20"/>
                <w:lang w:val="en-GB"/>
              </w:rPr>
            </w:r>
            <w:r w:rsidR="00857A2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7A2C">
              <w:rPr>
                <w:rFonts w:ascii="Arial Narrow" w:hAnsi="Arial Narrow"/>
                <w:sz w:val="20"/>
                <w:lang w:val="en-GB"/>
              </w:rPr>
            </w:r>
            <w:r w:rsidR="00857A2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7A2C">
              <w:rPr>
                <w:rFonts w:ascii="Arial Narrow" w:hAnsi="Arial Narrow"/>
                <w:sz w:val="20"/>
                <w:lang w:val="en-GB"/>
              </w:rPr>
            </w:r>
            <w:r w:rsidR="00857A2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7A2C">
              <w:rPr>
                <w:rFonts w:ascii="Arial Narrow" w:hAnsi="Arial Narrow"/>
                <w:sz w:val="20"/>
                <w:lang w:val="en-GB"/>
              </w:rPr>
            </w:r>
            <w:r w:rsidR="00857A2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7A2C">
              <w:rPr>
                <w:rFonts w:ascii="Arial Narrow" w:hAnsi="Arial Narrow"/>
                <w:sz w:val="20"/>
                <w:lang w:val="en-GB"/>
              </w:rPr>
            </w:r>
            <w:r w:rsidR="00857A2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57A2C">
              <w:rPr>
                <w:rFonts w:ascii="Arial Narrow" w:hAnsi="Arial Narrow"/>
                <w:sz w:val="20"/>
                <w:lang w:val="en-GB"/>
              </w:rPr>
            </w:r>
            <w:r w:rsidR="00857A2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lastRenderedPageBreak/>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Pr="00E1051D" w:rsidRDefault="003D03F4" w:rsidP="00E372C5">
      <w:pPr>
        <w:widowControl w:val="0"/>
        <w:tabs>
          <w:tab w:val="left" w:pos="426"/>
        </w:tabs>
        <w:autoSpaceDE w:val="0"/>
        <w:autoSpaceDN w:val="0"/>
        <w:adjustRightInd w:val="0"/>
        <w:spacing w:after="120"/>
        <w:jc w:val="both"/>
        <w:rPr>
          <w:rFonts w:ascii="Arial Narrow" w:hAnsi="Arial Narrow"/>
          <w:b/>
          <w:color w:val="FF0000"/>
        </w:rPr>
      </w:pPr>
      <w:r w:rsidRPr="00E372C5">
        <w:rPr>
          <w:rFonts w:ascii="Arial Narrow" w:hAnsi="Arial Narrow"/>
          <w:b/>
        </w:rPr>
        <w:t xml:space="preserve">FOR HAND DELIVERIES OF RESPONSES, </w:t>
      </w:r>
      <w:r w:rsidRPr="00E1051D">
        <w:rPr>
          <w:rFonts w:ascii="Arial Narrow" w:hAnsi="Arial Narrow"/>
          <w:b/>
          <w:color w:val="FF0000"/>
        </w:rPr>
        <w:t xml:space="preserve">PLEASE SUBMIT THE RFQ DOCUMENT </w:t>
      </w:r>
      <w:r w:rsidR="00E1051D" w:rsidRPr="00E1051D">
        <w:rPr>
          <w:rFonts w:ascii="Arial Narrow" w:hAnsi="Arial Narrow"/>
          <w:b/>
          <w:color w:val="FF0000"/>
        </w:rPr>
        <w:t>TO NHLS RECEPTION IN THE RFQ BOX, NHLS, NO.1 MODDERFONTEIN ROAD, SANDRINGHAM, JOHANNESBURG</w:t>
      </w:r>
      <w:r w:rsidRPr="00E1051D">
        <w:rPr>
          <w:rFonts w:ascii="Arial Narrow" w:hAnsi="Arial Narrow"/>
          <w:b/>
          <w:color w:val="FF0000"/>
        </w:rPr>
        <w:t xml:space="preserve">.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41162E" w:rsidRDefault="0041162E" w:rsidP="00E372C5">
      <w:pPr>
        <w:widowControl w:val="0"/>
        <w:tabs>
          <w:tab w:val="left" w:pos="426"/>
        </w:tabs>
        <w:autoSpaceDE w:val="0"/>
        <w:autoSpaceDN w:val="0"/>
        <w:adjustRightInd w:val="0"/>
        <w:spacing w:after="120"/>
        <w:jc w:val="both"/>
        <w:rPr>
          <w:rFonts w:ascii="Arial Narrow" w:hAnsi="Arial Narrow"/>
          <w:b/>
        </w:rPr>
      </w:pPr>
    </w:p>
    <w:p w:rsidR="0041162E" w:rsidRDefault="0041162E" w:rsidP="00E372C5">
      <w:pPr>
        <w:widowControl w:val="0"/>
        <w:tabs>
          <w:tab w:val="left" w:pos="426"/>
        </w:tabs>
        <w:autoSpaceDE w:val="0"/>
        <w:autoSpaceDN w:val="0"/>
        <w:adjustRightInd w:val="0"/>
        <w:spacing w:after="120"/>
        <w:jc w:val="both"/>
        <w:rPr>
          <w:rFonts w:ascii="Arial Narrow" w:hAnsi="Arial Narrow"/>
          <w:b/>
        </w:rPr>
      </w:pPr>
    </w:p>
    <w:p w:rsidR="0041162E" w:rsidRDefault="0041162E" w:rsidP="00E372C5">
      <w:pPr>
        <w:widowControl w:val="0"/>
        <w:tabs>
          <w:tab w:val="left" w:pos="426"/>
        </w:tabs>
        <w:autoSpaceDE w:val="0"/>
        <w:autoSpaceDN w:val="0"/>
        <w:adjustRightInd w:val="0"/>
        <w:spacing w:after="120"/>
        <w:jc w:val="both"/>
        <w:rPr>
          <w:rFonts w:ascii="Arial Narrow" w:hAnsi="Arial Narrow"/>
          <w:b/>
        </w:rPr>
      </w:pPr>
    </w:p>
    <w:p w:rsidR="0041162E" w:rsidRDefault="0041162E" w:rsidP="00E372C5">
      <w:pPr>
        <w:widowControl w:val="0"/>
        <w:tabs>
          <w:tab w:val="left" w:pos="426"/>
        </w:tabs>
        <w:autoSpaceDE w:val="0"/>
        <w:autoSpaceDN w:val="0"/>
        <w:adjustRightInd w:val="0"/>
        <w:spacing w:after="120"/>
        <w:jc w:val="both"/>
        <w:rPr>
          <w:rFonts w:ascii="Arial Narrow" w:hAnsi="Arial Narrow"/>
          <w:b/>
        </w:rPr>
      </w:pPr>
    </w:p>
    <w:p w:rsidR="0041162E" w:rsidRDefault="0041162E" w:rsidP="00E372C5">
      <w:pPr>
        <w:widowControl w:val="0"/>
        <w:tabs>
          <w:tab w:val="left" w:pos="426"/>
        </w:tabs>
        <w:autoSpaceDE w:val="0"/>
        <w:autoSpaceDN w:val="0"/>
        <w:adjustRightInd w:val="0"/>
        <w:spacing w:after="120"/>
        <w:jc w:val="both"/>
        <w:rPr>
          <w:rFonts w:ascii="Arial Narrow" w:hAnsi="Arial Narrow"/>
          <w:b/>
        </w:rPr>
      </w:pPr>
    </w:p>
    <w:p w:rsidR="0041162E" w:rsidRDefault="0041162E"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109116960"/>
      <w:r>
        <w:rPr>
          <w:rFonts w:ascii="Arial" w:hAnsi="Arial" w:cs="Arial"/>
          <w:sz w:val="24"/>
          <w:szCs w:val="24"/>
        </w:rPr>
        <w:lastRenderedPageBreak/>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41162E" w:rsidRPr="003066A4" w:rsidRDefault="00A23186" w:rsidP="003066A4">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p w:rsidR="0041162E" w:rsidRDefault="0041162E" w:rsidP="00C547C0">
      <w:pPr>
        <w:rPr>
          <w:rFonts w:ascii="Verdana" w:eastAsia="Arial Unicode MS" w:hAnsi="Verdana" w:cs="Arial"/>
          <w:bCs/>
          <w:sz w:val="20"/>
          <w:szCs w:val="20"/>
          <w:u w:val="single"/>
        </w:rPr>
      </w:pPr>
    </w:p>
    <w:p w:rsidR="003066A4" w:rsidRDefault="003066A4" w:rsidP="00C547C0">
      <w:pPr>
        <w:rPr>
          <w:rFonts w:ascii="Verdana" w:eastAsia="Arial Unicode MS" w:hAnsi="Verdana" w:cs="Arial"/>
          <w:bCs/>
          <w:sz w:val="20"/>
          <w:szCs w:val="20"/>
          <w:u w:val="single"/>
        </w:rPr>
      </w:pPr>
    </w:p>
    <w:p w:rsidR="003066A4" w:rsidRDefault="003066A4" w:rsidP="00C547C0">
      <w:pPr>
        <w:rPr>
          <w:rFonts w:ascii="Verdana" w:eastAsia="Arial Unicode MS" w:hAnsi="Verdana" w:cs="Arial"/>
          <w:bCs/>
          <w:sz w:val="20"/>
          <w:szCs w:val="20"/>
          <w:u w:val="single"/>
        </w:rPr>
      </w:pPr>
    </w:p>
    <w:p w:rsidR="003066A4" w:rsidRDefault="003066A4" w:rsidP="00C547C0">
      <w:pPr>
        <w:rPr>
          <w:rFonts w:ascii="Verdana" w:eastAsia="Arial Unicode MS" w:hAnsi="Verdana" w:cs="Arial"/>
          <w:bCs/>
          <w:sz w:val="20"/>
          <w:szCs w:val="20"/>
          <w:u w:val="single"/>
        </w:rPr>
      </w:pPr>
    </w:p>
    <w:p w:rsidR="003066A4" w:rsidRPr="003066A4" w:rsidRDefault="003066A4" w:rsidP="003066A4">
      <w:pPr>
        <w:spacing w:after="160" w:line="256" w:lineRule="auto"/>
        <w:jc w:val="center"/>
        <w:rPr>
          <w:rFonts w:ascii="Calibri" w:eastAsia="Calibri" w:hAnsi="Calibri"/>
          <w:b/>
          <w:bCs/>
          <w:sz w:val="28"/>
          <w:szCs w:val="28"/>
          <w:lang w:val="en-ZA"/>
        </w:rPr>
      </w:pPr>
      <w:r w:rsidRPr="003066A4">
        <w:rPr>
          <w:rFonts w:ascii="Calibri" w:eastAsia="Calibri" w:hAnsi="Calibri"/>
          <w:b/>
          <w:bCs/>
          <w:sz w:val="28"/>
          <w:szCs w:val="28"/>
          <w:lang w:val="en-ZA"/>
        </w:rPr>
        <w:t>Peristaltic Transfer pump</w:t>
      </w:r>
    </w:p>
    <w:p w:rsidR="003066A4" w:rsidRPr="003066A4" w:rsidRDefault="003066A4" w:rsidP="003066A4">
      <w:pPr>
        <w:spacing w:after="160" w:line="256" w:lineRule="auto"/>
        <w:jc w:val="center"/>
        <w:rPr>
          <w:rFonts w:ascii="Calibri" w:eastAsia="Calibri" w:hAnsi="Calibri"/>
          <w:noProof/>
          <w:sz w:val="22"/>
          <w:szCs w:val="22"/>
          <w:lang w:val="en-ZA"/>
        </w:rPr>
      </w:pPr>
      <w:r w:rsidRPr="003066A4">
        <w:rPr>
          <w:rFonts w:ascii="Calibri" w:eastAsia="Calibri" w:hAnsi="Calibri"/>
          <w:noProof/>
          <w:sz w:val="22"/>
          <w:szCs w:val="22"/>
          <w:lang w:val="en-ZA" w:eastAsia="en-ZA"/>
        </w:rPr>
        <w:drawing>
          <wp:inline distT="0" distB="0" distL="0" distR="0" wp14:anchorId="1EAEC27A" wp14:editId="329FA9A7">
            <wp:extent cx="5732780" cy="4293870"/>
            <wp:effectExtent l="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780" cy="4293870"/>
                    </a:xfrm>
                    <a:prstGeom prst="rect">
                      <a:avLst/>
                    </a:prstGeom>
                    <a:noFill/>
                    <a:ln>
                      <a:noFill/>
                    </a:ln>
                  </pic:spPr>
                </pic:pic>
              </a:graphicData>
            </a:graphic>
          </wp:inline>
        </w:drawing>
      </w:r>
    </w:p>
    <w:p w:rsidR="003066A4" w:rsidRDefault="003066A4" w:rsidP="003066A4">
      <w:pPr>
        <w:spacing w:after="160" w:line="256" w:lineRule="auto"/>
        <w:rPr>
          <w:rFonts w:ascii="Calibri" w:eastAsia="Calibri" w:hAnsi="Calibri"/>
          <w:noProof/>
          <w:sz w:val="22"/>
          <w:szCs w:val="22"/>
          <w:lang w:val="en-ZA"/>
        </w:rPr>
      </w:pPr>
    </w:p>
    <w:p w:rsidR="003066A4" w:rsidRDefault="003066A4" w:rsidP="003066A4">
      <w:pPr>
        <w:spacing w:after="160" w:line="256" w:lineRule="auto"/>
        <w:rPr>
          <w:rFonts w:ascii="Calibri" w:eastAsia="Calibri" w:hAnsi="Calibri"/>
          <w:noProof/>
          <w:sz w:val="22"/>
          <w:szCs w:val="22"/>
          <w:lang w:val="en-ZA"/>
        </w:rPr>
      </w:pPr>
    </w:p>
    <w:p w:rsidR="003066A4" w:rsidRPr="003066A4" w:rsidRDefault="003066A4" w:rsidP="003066A4">
      <w:pPr>
        <w:spacing w:after="160" w:line="256" w:lineRule="auto"/>
        <w:rPr>
          <w:rFonts w:ascii="Calibri" w:eastAsia="Calibri" w:hAnsi="Calibri"/>
          <w:noProof/>
          <w:sz w:val="22"/>
          <w:szCs w:val="22"/>
          <w:lang w:val="en-ZA"/>
        </w:rPr>
      </w:pPr>
    </w:p>
    <w:p w:rsidR="003066A4" w:rsidRPr="003066A4" w:rsidRDefault="003066A4" w:rsidP="003066A4">
      <w:pPr>
        <w:spacing w:after="160" w:line="256" w:lineRule="auto"/>
        <w:jc w:val="center"/>
        <w:rPr>
          <w:rFonts w:ascii="Calibri" w:eastAsia="Calibri" w:hAnsi="Calibri"/>
          <w:b/>
          <w:bCs/>
          <w:sz w:val="28"/>
          <w:szCs w:val="28"/>
          <w:u w:val="single"/>
          <w:lang w:val="en-ZA"/>
        </w:rPr>
      </w:pPr>
      <w:r w:rsidRPr="003066A4">
        <w:rPr>
          <w:rFonts w:ascii="Calibri" w:eastAsia="Calibri" w:hAnsi="Calibri"/>
          <w:b/>
          <w:bCs/>
          <w:sz w:val="28"/>
          <w:szCs w:val="28"/>
          <w:u w:val="single"/>
          <w:lang w:val="en-ZA"/>
        </w:rPr>
        <w:lastRenderedPageBreak/>
        <w:t xml:space="preserve">Specifications </w:t>
      </w:r>
    </w:p>
    <w:p w:rsidR="003066A4" w:rsidRPr="003066A4" w:rsidRDefault="003066A4" w:rsidP="003066A4">
      <w:pPr>
        <w:numPr>
          <w:ilvl w:val="0"/>
          <w:numId w:val="37"/>
        </w:numPr>
        <w:spacing w:after="160" w:line="256" w:lineRule="auto"/>
        <w:contextualSpacing/>
        <w:rPr>
          <w:rFonts w:ascii="Calibri" w:eastAsia="Calibri" w:hAnsi="Calibri"/>
          <w:lang w:val="en-ZA"/>
        </w:rPr>
      </w:pPr>
      <w:r w:rsidRPr="003066A4">
        <w:rPr>
          <w:rFonts w:ascii="Calibri" w:eastAsia="Calibri" w:hAnsi="Calibri"/>
          <w:lang w:val="en-ZA"/>
        </w:rPr>
        <w:t xml:space="preserve">Pump Type: Peristalic </w:t>
      </w:r>
    </w:p>
    <w:p w:rsidR="003066A4" w:rsidRPr="003066A4" w:rsidRDefault="003066A4" w:rsidP="003066A4">
      <w:pPr>
        <w:numPr>
          <w:ilvl w:val="0"/>
          <w:numId w:val="37"/>
        </w:numPr>
        <w:spacing w:after="160" w:line="256" w:lineRule="auto"/>
        <w:contextualSpacing/>
        <w:rPr>
          <w:rFonts w:ascii="Calibri" w:eastAsia="Calibri" w:hAnsi="Calibri"/>
          <w:b/>
          <w:bCs/>
          <w:sz w:val="28"/>
          <w:szCs w:val="28"/>
          <w:u w:val="single"/>
          <w:lang w:val="en-ZA"/>
        </w:rPr>
      </w:pPr>
      <w:r w:rsidRPr="003066A4">
        <w:rPr>
          <w:rFonts w:ascii="Calibri" w:eastAsia="Calibri" w:hAnsi="Calibri"/>
          <w:lang w:val="en-ZA"/>
        </w:rPr>
        <w:t xml:space="preserve">Capable of transferring liquid from one bottle to the next for purposes of pre-filtration and dialysis. Usually 5 to 10 litres is transferred at a time. </w:t>
      </w:r>
    </w:p>
    <w:p w:rsidR="003066A4" w:rsidRPr="003066A4" w:rsidRDefault="003066A4" w:rsidP="003066A4">
      <w:pPr>
        <w:numPr>
          <w:ilvl w:val="0"/>
          <w:numId w:val="37"/>
        </w:numPr>
        <w:spacing w:after="160" w:line="256" w:lineRule="auto"/>
        <w:contextualSpacing/>
        <w:rPr>
          <w:rFonts w:ascii="Calibri" w:eastAsia="Calibri" w:hAnsi="Calibri"/>
          <w:b/>
          <w:bCs/>
          <w:sz w:val="28"/>
          <w:szCs w:val="28"/>
          <w:u w:val="single"/>
          <w:lang w:val="en-ZA"/>
        </w:rPr>
      </w:pPr>
      <w:r w:rsidRPr="003066A4">
        <w:rPr>
          <w:rFonts w:ascii="Calibri" w:eastAsia="Calibri" w:hAnsi="Calibri"/>
          <w:lang w:val="en-ZA"/>
        </w:rPr>
        <w:t>Adjustable speed.</w:t>
      </w:r>
    </w:p>
    <w:p w:rsidR="003066A4" w:rsidRPr="003066A4" w:rsidRDefault="003066A4" w:rsidP="003066A4">
      <w:pPr>
        <w:numPr>
          <w:ilvl w:val="0"/>
          <w:numId w:val="37"/>
        </w:numPr>
        <w:spacing w:after="160" w:line="256" w:lineRule="auto"/>
        <w:contextualSpacing/>
        <w:rPr>
          <w:rFonts w:ascii="Calibri" w:eastAsia="Calibri" w:hAnsi="Calibri"/>
          <w:b/>
          <w:bCs/>
          <w:sz w:val="28"/>
          <w:szCs w:val="28"/>
          <w:u w:val="single"/>
          <w:lang w:val="en-ZA"/>
        </w:rPr>
      </w:pPr>
      <w:r w:rsidRPr="003066A4">
        <w:rPr>
          <w:rFonts w:ascii="Calibri" w:eastAsia="Calibri" w:hAnsi="Calibri"/>
          <w:lang w:val="en-ZA"/>
        </w:rPr>
        <w:t xml:space="preserve">Speed range 0.1 to 220 rpm </w:t>
      </w:r>
    </w:p>
    <w:p w:rsidR="003066A4" w:rsidRPr="003066A4" w:rsidRDefault="003066A4" w:rsidP="003066A4">
      <w:pPr>
        <w:numPr>
          <w:ilvl w:val="0"/>
          <w:numId w:val="37"/>
        </w:numPr>
        <w:spacing w:after="160" w:line="256" w:lineRule="auto"/>
        <w:contextualSpacing/>
        <w:rPr>
          <w:rFonts w:ascii="Calibri" w:eastAsia="Calibri" w:hAnsi="Calibri"/>
          <w:b/>
          <w:bCs/>
          <w:sz w:val="28"/>
          <w:szCs w:val="28"/>
          <w:u w:val="single"/>
          <w:lang w:val="en-ZA"/>
        </w:rPr>
      </w:pPr>
      <w:r w:rsidRPr="003066A4">
        <w:rPr>
          <w:rFonts w:ascii="Calibri" w:eastAsia="Calibri" w:hAnsi="Calibri"/>
          <w:lang w:val="en-ZA"/>
        </w:rPr>
        <w:t xml:space="preserve">Flow rates from 0.04 ml/min to 3.5 l/min </w:t>
      </w:r>
    </w:p>
    <w:p w:rsidR="003066A4" w:rsidRPr="003066A4" w:rsidRDefault="003066A4" w:rsidP="003066A4">
      <w:pPr>
        <w:numPr>
          <w:ilvl w:val="0"/>
          <w:numId w:val="37"/>
        </w:numPr>
        <w:spacing w:after="160" w:line="256" w:lineRule="auto"/>
        <w:contextualSpacing/>
        <w:rPr>
          <w:rFonts w:ascii="Calibri" w:eastAsia="Calibri" w:hAnsi="Calibri"/>
          <w:b/>
          <w:bCs/>
          <w:sz w:val="28"/>
          <w:szCs w:val="28"/>
          <w:u w:val="single"/>
          <w:lang w:val="en-ZA"/>
        </w:rPr>
      </w:pPr>
      <w:r w:rsidRPr="003066A4">
        <w:rPr>
          <w:rFonts w:ascii="Calibri" w:eastAsia="Calibri" w:hAnsi="Calibri"/>
          <w:lang w:val="en-ZA"/>
        </w:rPr>
        <w:t>Maximum working pressure 4 bar.</w:t>
      </w:r>
    </w:p>
    <w:p w:rsidR="003066A4" w:rsidRPr="003066A4" w:rsidRDefault="003066A4" w:rsidP="003066A4">
      <w:pPr>
        <w:numPr>
          <w:ilvl w:val="0"/>
          <w:numId w:val="37"/>
        </w:numPr>
        <w:spacing w:after="160" w:line="256" w:lineRule="auto"/>
        <w:contextualSpacing/>
        <w:rPr>
          <w:rFonts w:ascii="Calibri" w:eastAsia="Calibri" w:hAnsi="Calibri"/>
          <w:b/>
          <w:bCs/>
          <w:sz w:val="28"/>
          <w:szCs w:val="28"/>
          <w:u w:val="single"/>
          <w:lang w:val="en-ZA"/>
        </w:rPr>
      </w:pPr>
      <w:r w:rsidRPr="003066A4">
        <w:rPr>
          <w:rFonts w:ascii="Calibri" w:eastAsia="Calibri" w:hAnsi="Calibri"/>
          <w:lang w:val="en-ZA"/>
        </w:rPr>
        <w:t xml:space="preserve">Supplied with tubing (4.8 X 2.4 Silicon Tubing and 3.2 X 2.4 Silicon Tubing) </w:t>
      </w:r>
    </w:p>
    <w:p w:rsidR="003066A4" w:rsidRPr="003066A4" w:rsidRDefault="003066A4" w:rsidP="003066A4">
      <w:pPr>
        <w:numPr>
          <w:ilvl w:val="0"/>
          <w:numId w:val="37"/>
        </w:numPr>
        <w:spacing w:after="160" w:line="256" w:lineRule="auto"/>
        <w:contextualSpacing/>
        <w:rPr>
          <w:rFonts w:ascii="Calibri" w:eastAsia="Calibri" w:hAnsi="Calibri"/>
          <w:b/>
          <w:bCs/>
          <w:sz w:val="28"/>
          <w:szCs w:val="28"/>
          <w:u w:val="single"/>
          <w:lang w:val="en-ZA"/>
        </w:rPr>
      </w:pPr>
      <w:r w:rsidRPr="003066A4">
        <w:rPr>
          <w:rFonts w:ascii="Calibri" w:eastAsia="Calibri" w:hAnsi="Calibri"/>
          <w:lang w:val="en-ZA"/>
        </w:rPr>
        <w:t xml:space="preserve">Supply Voltage 100 to 240 V </w:t>
      </w:r>
    </w:p>
    <w:p w:rsidR="003066A4" w:rsidRPr="003066A4" w:rsidRDefault="003066A4" w:rsidP="003066A4">
      <w:pPr>
        <w:spacing w:after="160" w:line="256" w:lineRule="auto"/>
        <w:ind w:left="720"/>
        <w:contextualSpacing/>
        <w:rPr>
          <w:rFonts w:ascii="Calibri" w:eastAsia="Calibri" w:hAnsi="Calibri"/>
          <w:lang w:val="en-ZA"/>
        </w:rPr>
      </w:pPr>
    </w:p>
    <w:p w:rsidR="0041162E" w:rsidRDefault="0041162E" w:rsidP="00C547C0">
      <w:pPr>
        <w:rPr>
          <w:rFonts w:ascii="Verdana" w:eastAsia="Arial Unicode MS" w:hAnsi="Verdana" w:cs="Arial"/>
          <w:bCs/>
          <w:sz w:val="20"/>
          <w:szCs w:val="20"/>
          <w:u w:val="single"/>
        </w:rPr>
      </w:pPr>
    </w:p>
    <w:p w:rsidR="00C547C0" w:rsidRPr="004E0B31" w:rsidRDefault="00C547C0" w:rsidP="0041162E">
      <w:pPr>
        <w:spacing w:line="360" w:lineRule="auto"/>
        <w:rPr>
          <w:rFonts w:ascii="Verdana" w:eastAsia="Arial Unicode MS" w:hAnsi="Verdana" w:cs="Arial"/>
          <w:bCs/>
          <w:sz w:val="20"/>
          <w:szCs w:val="20"/>
          <w:u w:val="single"/>
        </w:rPr>
      </w:pPr>
      <w:r w:rsidRPr="004E0B31">
        <w:rPr>
          <w:rFonts w:ascii="Verdana" w:eastAsia="Arial Unicode MS" w:hAnsi="Verdana" w:cs="Arial"/>
          <w:bCs/>
          <w:sz w:val="20"/>
          <w:szCs w:val="20"/>
        </w:rPr>
        <w:t xml:space="preserve">SUPPLIER: </w:t>
      </w:r>
      <w:r w:rsidRPr="004E0B31">
        <w:rPr>
          <w:rFonts w:ascii="Verdana" w:eastAsia="Arial Unicode MS" w:hAnsi="Verdana" w:cs="Arial"/>
          <w:bCs/>
          <w:sz w:val="20"/>
          <w:szCs w:val="20"/>
          <w:u w:val="single"/>
        </w:rPr>
        <w:t xml:space="preserve"> </w:t>
      </w:r>
    </w:p>
    <w:p w:rsidR="00C547C0" w:rsidRDefault="00C547C0" w:rsidP="00C547C0">
      <w:pPr>
        <w:spacing w:line="360" w:lineRule="auto"/>
        <w:ind w:left="1440" w:hanging="1440"/>
        <w:rPr>
          <w:rFonts w:ascii="Verdana" w:eastAsia="Arial Unicode MS" w:hAnsi="Verdana" w:cs="Arial"/>
          <w:bCs/>
          <w:sz w:val="20"/>
          <w:szCs w:val="20"/>
        </w:rPr>
      </w:pPr>
    </w:p>
    <w:p w:rsidR="00C547C0" w:rsidRDefault="00D62BE4" w:rsidP="00C547C0">
      <w:pPr>
        <w:spacing w:line="360" w:lineRule="auto"/>
        <w:ind w:left="1440" w:hanging="1440"/>
        <w:rPr>
          <w:rFonts w:ascii="Verdana" w:eastAsia="Arial Unicode MS" w:hAnsi="Verdana" w:cs="Arial"/>
          <w:bCs/>
          <w:sz w:val="20"/>
          <w:szCs w:val="20"/>
        </w:rPr>
      </w:pPr>
      <w:r>
        <w:rPr>
          <w:rFonts w:ascii="Verdana" w:eastAsia="Arial Unicode MS" w:hAnsi="Verdana" w:cs="Arial"/>
          <w:bCs/>
          <w:sz w:val="20"/>
          <w:szCs w:val="20"/>
        </w:rPr>
        <w:t>QUOTATION NO: RFQ 2013218</w:t>
      </w:r>
    </w:p>
    <w:p w:rsidR="00C547C0" w:rsidRPr="004E0B31" w:rsidRDefault="00C547C0" w:rsidP="00C547C0">
      <w:pPr>
        <w:spacing w:line="360" w:lineRule="auto"/>
        <w:ind w:left="1440" w:hanging="1440"/>
        <w:rPr>
          <w:rFonts w:ascii="Verdana" w:eastAsia="Arial Unicode MS" w:hAnsi="Verdana" w:cs="Arial"/>
          <w:bCs/>
          <w:sz w:val="20"/>
          <w:szCs w:val="20"/>
        </w:rPr>
      </w:pPr>
    </w:p>
    <w:p w:rsidR="00C547C0" w:rsidRPr="00D62BE4" w:rsidRDefault="00C547C0" w:rsidP="00C547C0">
      <w:pPr>
        <w:rPr>
          <w:rFonts w:asciiTheme="minorHAnsi" w:eastAsiaTheme="minorHAnsi" w:hAnsiTheme="minorHAnsi" w:cstheme="minorBidi"/>
          <w:b/>
          <w:sz w:val="22"/>
          <w:szCs w:val="22"/>
          <w:lang w:val="en-ZA"/>
        </w:rPr>
      </w:pPr>
      <w:r w:rsidRPr="004E0B31">
        <w:rPr>
          <w:rFonts w:ascii="Verdana" w:eastAsia="Arial Unicode MS" w:hAnsi="Verdana" w:cs="Arial"/>
          <w:bCs/>
          <w:sz w:val="20"/>
          <w:szCs w:val="20"/>
        </w:rPr>
        <w:t>DESCRIPTION:</w:t>
      </w:r>
      <w:r w:rsidRPr="0011773B">
        <w:rPr>
          <w:rFonts w:asciiTheme="minorHAnsi" w:eastAsiaTheme="minorHAnsi" w:hAnsiTheme="minorHAnsi" w:cstheme="minorBidi"/>
          <w:sz w:val="22"/>
          <w:szCs w:val="22"/>
        </w:rPr>
        <w:t xml:space="preserve"> </w:t>
      </w:r>
      <w:r w:rsidR="00D62BE4" w:rsidRPr="00D62BE4">
        <w:rPr>
          <w:rFonts w:asciiTheme="minorHAnsi" w:eastAsiaTheme="minorHAnsi" w:hAnsiTheme="minorHAnsi" w:cstheme="minorBidi"/>
          <w:b/>
          <w:sz w:val="22"/>
          <w:szCs w:val="22"/>
        </w:rPr>
        <w:t>SUPPLY AND DELIVER PERASTILTIC TRANSFER PUMP TO SAVP AT NHLS SANDRINGHAM CAMPUS</w:t>
      </w:r>
    </w:p>
    <w:tbl>
      <w:tblPr>
        <w:tblpPr w:leftFromText="180" w:rightFromText="180" w:vertAnchor="text" w:horzAnchor="page" w:tblpX="418" w:tblpY="267"/>
        <w:tblW w:w="1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850"/>
        <w:gridCol w:w="1276"/>
        <w:gridCol w:w="1276"/>
        <w:gridCol w:w="1929"/>
      </w:tblGrid>
      <w:tr w:rsidR="00C547C0" w:rsidRPr="004E0B31" w:rsidTr="00C547C0">
        <w:trPr>
          <w:trHeight w:val="380"/>
        </w:trPr>
        <w:tc>
          <w:tcPr>
            <w:tcW w:w="675" w:type="dxa"/>
          </w:tcPr>
          <w:p w:rsidR="00C547C0" w:rsidRPr="004E0B31" w:rsidRDefault="00C547C0" w:rsidP="00C547C0">
            <w:pPr>
              <w:rPr>
                <w:rFonts w:ascii="Verdana" w:eastAsia="Arial Unicode MS" w:hAnsi="Verdana" w:cs="Myanmar Text"/>
                <w:b/>
                <w:sz w:val="20"/>
                <w:szCs w:val="20"/>
              </w:rPr>
            </w:pPr>
            <w:r>
              <w:rPr>
                <w:rFonts w:ascii="Verdana" w:eastAsia="Arial Unicode MS" w:hAnsi="Verdana" w:cs="Myanmar Text"/>
                <w:b/>
                <w:sz w:val="20"/>
                <w:szCs w:val="20"/>
              </w:rPr>
              <w:t>No</w:t>
            </w:r>
          </w:p>
        </w:tc>
        <w:tc>
          <w:tcPr>
            <w:tcW w:w="5274" w:type="dxa"/>
          </w:tcPr>
          <w:p w:rsidR="00C547C0" w:rsidRPr="004E0B31" w:rsidRDefault="00C547C0" w:rsidP="00C547C0">
            <w:pPr>
              <w:rPr>
                <w:rFonts w:ascii="Verdana" w:eastAsia="Arial Unicode MS" w:hAnsi="Verdana" w:cs="Myanmar Text"/>
                <w:b/>
                <w:sz w:val="20"/>
                <w:szCs w:val="20"/>
              </w:rPr>
            </w:pPr>
            <w:r w:rsidRPr="004E0B31">
              <w:rPr>
                <w:rFonts w:ascii="Verdana" w:eastAsia="Arial Unicode MS" w:hAnsi="Verdana" w:cs="Myanmar Text"/>
                <w:b/>
                <w:sz w:val="20"/>
                <w:szCs w:val="20"/>
              </w:rPr>
              <w:t>Description</w:t>
            </w:r>
          </w:p>
        </w:tc>
        <w:tc>
          <w:tcPr>
            <w:tcW w:w="850" w:type="dxa"/>
          </w:tcPr>
          <w:p w:rsidR="00C547C0" w:rsidRPr="004E0B31" w:rsidRDefault="00C547C0" w:rsidP="00C547C0">
            <w:pPr>
              <w:jc w:val="center"/>
              <w:rPr>
                <w:rFonts w:ascii="Verdana" w:eastAsia="Arial Unicode MS" w:hAnsi="Verdana" w:cs="Myanmar Text"/>
                <w:b/>
                <w:sz w:val="20"/>
                <w:szCs w:val="20"/>
              </w:rPr>
            </w:pPr>
            <w:r>
              <w:rPr>
                <w:rFonts w:ascii="Verdana" w:eastAsia="Arial Unicode MS" w:hAnsi="Verdana" w:cs="Myanmar Text"/>
                <w:b/>
                <w:sz w:val="20"/>
                <w:szCs w:val="20"/>
              </w:rPr>
              <w:t>U</w:t>
            </w:r>
            <w:r w:rsidRPr="004E0B31">
              <w:rPr>
                <w:rFonts w:ascii="Verdana" w:eastAsia="Arial Unicode MS" w:hAnsi="Verdana" w:cs="Myanmar Text"/>
                <w:b/>
                <w:sz w:val="20"/>
                <w:szCs w:val="20"/>
              </w:rPr>
              <w:t>nit</w:t>
            </w:r>
          </w:p>
        </w:tc>
        <w:tc>
          <w:tcPr>
            <w:tcW w:w="1276" w:type="dxa"/>
          </w:tcPr>
          <w:p w:rsidR="00C547C0" w:rsidRPr="004E0B31" w:rsidRDefault="00C547C0" w:rsidP="00C547C0">
            <w:pPr>
              <w:jc w:val="center"/>
              <w:rPr>
                <w:rFonts w:ascii="Verdana" w:eastAsia="Arial Unicode MS" w:hAnsi="Verdana" w:cs="Myanmar Text"/>
                <w:b/>
                <w:sz w:val="20"/>
                <w:szCs w:val="20"/>
              </w:rPr>
            </w:pPr>
            <w:r>
              <w:rPr>
                <w:rFonts w:ascii="Verdana" w:eastAsia="Arial Unicode MS" w:hAnsi="Verdana" w:cs="Myanmar Text"/>
                <w:b/>
                <w:sz w:val="20"/>
                <w:szCs w:val="20"/>
              </w:rPr>
              <w:t>Q</w:t>
            </w:r>
            <w:r w:rsidRPr="004E0B31">
              <w:rPr>
                <w:rFonts w:ascii="Verdana" w:eastAsia="Arial Unicode MS" w:hAnsi="Verdana" w:cs="Myanmar Text"/>
                <w:b/>
                <w:sz w:val="20"/>
                <w:szCs w:val="20"/>
              </w:rPr>
              <w:t>uantity</w:t>
            </w:r>
          </w:p>
        </w:tc>
        <w:tc>
          <w:tcPr>
            <w:tcW w:w="1276" w:type="dxa"/>
          </w:tcPr>
          <w:p w:rsidR="00C547C0" w:rsidRPr="004E0B31" w:rsidRDefault="00C547C0" w:rsidP="00C547C0">
            <w:pPr>
              <w:rPr>
                <w:rFonts w:ascii="Verdana" w:eastAsia="Arial Unicode MS" w:hAnsi="Verdana" w:cs="Myanmar Text"/>
                <w:b/>
                <w:sz w:val="20"/>
                <w:szCs w:val="20"/>
              </w:rPr>
            </w:pPr>
            <w:r>
              <w:rPr>
                <w:rFonts w:ascii="Verdana" w:eastAsia="Arial Unicode MS" w:hAnsi="Verdana" w:cs="Myanmar Text"/>
                <w:b/>
                <w:sz w:val="20"/>
                <w:szCs w:val="20"/>
              </w:rPr>
              <w:t>R</w:t>
            </w:r>
            <w:r w:rsidRPr="004E0B31">
              <w:rPr>
                <w:rFonts w:ascii="Verdana" w:eastAsia="Arial Unicode MS" w:hAnsi="Verdana" w:cs="Myanmar Text"/>
                <w:b/>
                <w:sz w:val="20"/>
                <w:szCs w:val="20"/>
              </w:rPr>
              <w:t>ates</w:t>
            </w:r>
          </w:p>
        </w:tc>
        <w:tc>
          <w:tcPr>
            <w:tcW w:w="1929" w:type="dxa"/>
          </w:tcPr>
          <w:p w:rsidR="00C547C0" w:rsidRPr="004E0B31" w:rsidRDefault="00C547C0" w:rsidP="00C547C0">
            <w:pPr>
              <w:rPr>
                <w:rFonts w:ascii="Verdana" w:eastAsia="Arial Unicode MS" w:hAnsi="Verdana" w:cs="Myanmar Text"/>
                <w:b/>
                <w:sz w:val="20"/>
                <w:szCs w:val="20"/>
              </w:rPr>
            </w:pPr>
            <w:r w:rsidRPr="004E0B31">
              <w:rPr>
                <w:rFonts w:ascii="Verdana" w:eastAsia="Arial Unicode MS" w:hAnsi="Verdana" w:cs="Myanmar Text"/>
                <w:b/>
                <w:sz w:val="20"/>
                <w:szCs w:val="20"/>
              </w:rPr>
              <w:t>Cost excl vat</w:t>
            </w:r>
          </w:p>
        </w:tc>
      </w:tr>
      <w:tr w:rsidR="00C547C0" w:rsidRPr="004E0B31" w:rsidTr="00C547C0">
        <w:trPr>
          <w:trHeight w:val="380"/>
        </w:trPr>
        <w:tc>
          <w:tcPr>
            <w:tcW w:w="675" w:type="dxa"/>
          </w:tcPr>
          <w:p w:rsidR="00C547C0" w:rsidRPr="004E0B31" w:rsidRDefault="00C547C0" w:rsidP="00C547C0">
            <w:pPr>
              <w:rPr>
                <w:rFonts w:ascii="Verdana" w:eastAsia="Arial Unicode MS" w:hAnsi="Verdana" w:cs="Myanmar Text"/>
                <w:sz w:val="20"/>
                <w:szCs w:val="20"/>
              </w:rPr>
            </w:pPr>
            <w:r>
              <w:rPr>
                <w:rFonts w:ascii="Verdana" w:eastAsia="Arial Unicode MS" w:hAnsi="Verdana" w:cs="Myanmar Text"/>
                <w:sz w:val="20"/>
                <w:szCs w:val="20"/>
              </w:rPr>
              <w:t>1</w:t>
            </w:r>
          </w:p>
        </w:tc>
        <w:tc>
          <w:tcPr>
            <w:tcW w:w="5274" w:type="dxa"/>
          </w:tcPr>
          <w:p w:rsidR="00C547C0" w:rsidRPr="00ED6257" w:rsidRDefault="00C547C0" w:rsidP="00C547C0">
            <w:pPr>
              <w:rPr>
                <w:rFonts w:ascii="Verdana" w:hAnsi="Verdana"/>
                <w:sz w:val="20"/>
                <w:szCs w:val="20"/>
              </w:rPr>
            </w:pPr>
          </w:p>
        </w:tc>
        <w:tc>
          <w:tcPr>
            <w:tcW w:w="850" w:type="dxa"/>
          </w:tcPr>
          <w:p w:rsidR="00C547C0" w:rsidRPr="004E0B31" w:rsidRDefault="00C547C0" w:rsidP="00C547C0">
            <w:pPr>
              <w:jc w:val="center"/>
              <w:rPr>
                <w:rFonts w:ascii="Verdana" w:eastAsia="Arial Unicode MS" w:hAnsi="Verdana" w:cs="Myanmar Text"/>
                <w:color w:val="000000" w:themeColor="text1"/>
                <w:sz w:val="20"/>
                <w:szCs w:val="20"/>
              </w:rPr>
            </w:pPr>
          </w:p>
        </w:tc>
        <w:tc>
          <w:tcPr>
            <w:tcW w:w="1276" w:type="dxa"/>
          </w:tcPr>
          <w:p w:rsidR="00C547C0" w:rsidRPr="004E0B31" w:rsidRDefault="00C547C0" w:rsidP="00D62BE4">
            <w:pPr>
              <w:rPr>
                <w:rFonts w:ascii="Verdana" w:eastAsia="Arial Unicode MS" w:hAnsi="Verdana" w:cs="Myanmar Text"/>
                <w:sz w:val="20"/>
                <w:szCs w:val="20"/>
              </w:rPr>
            </w:pPr>
          </w:p>
        </w:tc>
        <w:tc>
          <w:tcPr>
            <w:tcW w:w="1276" w:type="dxa"/>
          </w:tcPr>
          <w:p w:rsidR="00C547C0" w:rsidRPr="004E0B31" w:rsidRDefault="00C547C0" w:rsidP="00C547C0">
            <w:pPr>
              <w:rPr>
                <w:rFonts w:ascii="Verdana" w:eastAsia="Arial Unicode MS" w:hAnsi="Verdana" w:cs="Myanmar Text"/>
                <w:sz w:val="20"/>
                <w:szCs w:val="20"/>
              </w:rPr>
            </w:pPr>
          </w:p>
        </w:tc>
        <w:tc>
          <w:tcPr>
            <w:tcW w:w="1929" w:type="dxa"/>
          </w:tcPr>
          <w:p w:rsidR="00C547C0" w:rsidRPr="004E0B31" w:rsidRDefault="00C547C0" w:rsidP="00C547C0">
            <w:pPr>
              <w:rPr>
                <w:rFonts w:ascii="Verdana" w:eastAsia="Arial Unicode MS" w:hAnsi="Verdana" w:cs="Myanmar Text"/>
                <w:sz w:val="20"/>
                <w:szCs w:val="20"/>
              </w:rPr>
            </w:pPr>
            <w:r>
              <w:rPr>
                <w:rFonts w:ascii="Verdana" w:eastAsia="Arial Unicode MS" w:hAnsi="Verdana" w:cs="Myanmar Text"/>
                <w:sz w:val="20"/>
                <w:szCs w:val="20"/>
              </w:rPr>
              <w:t>R</w:t>
            </w:r>
          </w:p>
        </w:tc>
      </w:tr>
      <w:tr w:rsidR="00C547C0" w:rsidRPr="004E0B31" w:rsidTr="00D62BE4">
        <w:trPr>
          <w:trHeight w:val="345"/>
        </w:trPr>
        <w:tc>
          <w:tcPr>
            <w:tcW w:w="675" w:type="dxa"/>
          </w:tcPr>
          <w:p w:rsidR="00C547C0" w:rsidRPr="001973AA" w:rsidRDefault="00C547C0" w:rsidP="00C547C0">
            <w:pPr>
              <w:rPr>
                <w:rFonts w:ascii="Verdana" w:eastAsia="Arial Unicode MS" w:hAnsi="Verdana" w:cs="Arial Unicode MS"/>
                <w:sz w:val="20"/>
                <w:szCs w:val="20"/>
              </w:rPr>
            </w:pPr>
          </w:p>
        </w:tc>
        <w:tc>
          <w:tcPr>
            <w:tcW w:w="5274" w:type="dxa"/>
          </w:tcPr>
          <w:p w:rsidR="00C547C0" w:rsidRPr="001973AA" w:rsidRDefault="00C547C0" w:rsidP="00C547C0">
            <w:pPr>
              <w:spacing w:after="160" w:line="259" w:lineRule="auto"/>
              <w:rPr>
                <w:rFonts w:ascii="Verdana" w:eastAsia="Arial Unicode MS" w:hAnsi="Verdana" w:cs="Arial Unicode MS"/>
                <w:sz w:val="20"/>
                <w:szCs w:val="20"/>
              </w:rPr>
            </w:pPr>
          </w:p>
        </w:tc>
        <w:tc>
          <w:tcPr>
            <w:tcW w:w="850" w:type="dxa"/>
          </w:tcPr>
          <w:p w:rsidR="00C547C0" w:rsidRDefault="00C547C0" w:rsidP="00C547C0">
            <w:pPr>
              <w:jc w:val="center"/>
            </w:pPr>
          </w:p>
        </w:tc>
        <w:tc>
          <w:tcPr>
            <w:tcW w:w="1276" w:type="dxa"/>
          </w:tcPr>
          <w:p w:rsidR="00C547C0" w:rsidRPr="001973AA" w:rsidRDefault="00C547C0" w:rsidP="00C547C0">
            <w:pPr>
              <w:jc w:val="center"/>
              <w:rPr>
                <w:rFonts w:ascii="Verdana" w:eastAsia="Arial Unicode MS" w:hAnsi="Verdana" w:cs="Myanmar Text"/>
                <w:sz w:val="20"/>
                <w:szCs w:val="20"/>
              </w:rPr>
            </w:pPr>
          </w:p>
        </w:tc>
        <w:tc>
          <w:tcPr>
            <w:tcW w:w="1276" w:type="dxa"/>
          </w:tcPr>
          <w:p w:rsidR="00C547C0" w:rsidRPr="00F9444F" w:rsidRDefault="00C547C0" w:rsidP="00C547C0">
            <w:pPr>
              <w:rPr>
                <w:rFonts w:ascii="Verdana" w:eastAsia="Arial Unicode MS" w:hAnsi="Verdana" w:cs="Myanmar Text"/>
                <w:b/>
                <w:sz w:val="20"/>
                <w:szCs w:val="20"/>
              </w:rPr>
            </w:pPr>
          </w:p>
        </w:tc>
        <w:tc>
          <w:tcPr>
            <w:tcW w:w="1929" w:type="dxa"/>
          </w:tcPr>
          <w:p w:rsidR="00C547C0" w:rsidRPr="003D3E5C" w:rsidRDefault="00C547C0" w:rsidP="00C547C0">
            <w:pPr>
              <w:rPr>
                <w:rFonts w:ascii="Verdana" w:eastAsia="Arial Unicode MS" w:hAnsi="Verdana" w:cs="Myanmar Text"/>
                <w:sz w:val="20"/>
                <w:szCs w:val="20"/>
              </w:rPr>
            </w:pPr>
          </w:p>
        </w:tc>
      </w:tr>
      <w:tr w:rsidR="00C547C0" w:rsidRPr="004E0B31" w:rsidTr="00C547C0">
        <w:trPr>
          <w:trHeight w:val="380"/>
        </w:trPr>
        <w:tc>
          <w:tcPr>
            <w:tcW w:w="675" w:type="dxa"/>
          </w:tcPr>
          <w:p w:rsidR="00C547C0" w:rsidRPr="004E0B31" w:rsidRDefault="00C547C0" w:rsidP="00C547C0">
            <w:pPr>
              <w:rPr>
                <w:rFonts w:ascii="Verdana" w:eastAsia="Arial Unicode MS" w:hAnsi="Verdana" w:cs="Arial Unicode MS"/>
                <w:sz w:val="20"/>
                <w:szCs w:val="20"/>
              </w:rPr>
            </w:pPr>
          </w:p>
        </w:tc>
        <w:tc>
          <w:tcPr>
            <w:tcW w:w="5274" w:type="dxa"/>
          </w:tcPr>
          <w:p w:rsidR="00C547C0" w:rsidRPr="004E0B31" w:rsidRDefault="00C547C0" w:rsidP="00C547C0">
            <w:pPr>
              <w:rPr>
                <w:rFonts w:ascii="Verdana" w:eastAsia="Arial Unicode MS" w:hAnsi="Verdana" w:cs="Arial Unicode MS"/>
                <w:sz w:val="20"/>
                <w:szCs w:val="20"/>
              </w:rPr>
            </w:pPr>
          </w:p>
        </w:tc>
        <w:tc>
          <w:tcPr>
            <w:tcW w:w="850" w:type="dxa"/>
          </w:tcPr>
          <w:p w:rsidR="00C547C0" w:rsidRDefault="00C547C0" w:rsidP="00C547C0">
            <w:pPr>
              <w:jc w:val="center"/>
            </w:pPr>
          </w:p>
        </w:tc>
        <w:tc>
          <w:tcPr>
            <w:tcW w:w="1276" w:type="dxa"/>
          </w:tcPr>
          <w:p w:rsidR="00C547C0" w:rsidRPr="004E0B31" w:rsidRDefault="00C547C0" w:rsidP="00C547C0">
            <w:pPr>
              <w:jc w:val="center"/>
              <w:rPr>
                <w:rFonts w:ascii="Verdana" w:eastAsia="Arial Unicode MS" w:hAnsi="Verdana" w:cs="Myanmar Text"/>
                <w:sz w:val="20"/>
                <w:szCs w:val="20"/>
              </w:rPr>
            </w:pPr>
          </w:p>
        </w:tc>
        <w:tc>
          <w:tcPr>
            <w:tcW w:w="1276" w:type="dxa"/>
          </w:tcPr>
          <w:p w:rsidR="00C547C0" w:rsidRPr="004E0B31" w:rsidRDefault="00C547C0" w:rsidP="00C547C0">
            <w:pPr>
              <w:rPr>
                <w:rFonts w:ascii="Verdana" w:eastAsia="Arial Unicode MS" w:hAnsi="Verdana" w:cs="Myanmar Text"/>
                <w:sz w:val="20"/>
                <w:szCs w:val="20"/>
              </w:rPr>
            </w:pPr>
          </w:p>
        </w:tc>
        <w:tc>
          <w:tcPr>
            <w:tcW w:w="1929" w:type="dxa"/>
          </w:tcPr>
          <w:p w:rsidR="00C547C0" w:rsidRPr="004E0B31" w:rsidRDefault="00C547C0" w:rsidP="00C547C0">
            <w:pPr>
              <w:rPr>
                <w:rFonts w:ascii="Verdana" w:eastAsia="Arial Unicode MS" w:hAnsi="Verdana" w:cs="Myanmar Text"/>
                <w:sz w:val="20"/>
                <w:szCs w:val="20"/>
              </w:rPr>
            </w:pPr>
          </w:p>
        </w:tc>
      </w:tr>
      <w:tr w:rsidR="00C547C0" w:rsidRPr="004E0B31" w:rsidTr="00C547C0">
        <w:trPr>
          <w:trHeight w:val="380"/>
        </w:trPr>
        <w:tc>
          <w:tcPr>
            <w:tcW w:w="675" w:type="dxa"/>
          </w:tcPr>
          <w:p w:rsidR="00C547C0" w:rsidRPr="004E0B31" w:rsidRDefault="00C547C0" w:rsidP="00C547C0">
            <w:pPr>
              <w:rPr>
                <w:rFonts w:ascii="Verdana" w:eastAsia="Arial Unicode MS" w:hAnsi="Verdana" w:cs="Arial Unicode MS"/>
                <w:sz w:val="20"/>
                <w:szCs w:val="20"/>
              </w:rPr>
            </w:pPr>
          </w:p>
        </w:tc>
        <w:tc>
          <w:tcPr>
            <w:tcW w:w="5274" w:type="dxa"/>
          </w:tcPr>
          <w:p w:rsidR="00C547C0" w:rsidRPr="004E0B31" w:rsidRDefault="00C547C0" w:rsidP="00C547C0">
            <w:pPr>
              <w:rPr>
                <w:rFonts w:ascii="Verdana" w:eastAsia="Arial Unicode MS" w:hAnsi="Verdana" w:cs="Myanmar Text"/>
                <w:b/>
                <w:sz w:val="20"/>
                <w:szCs w:val="20"/>
              </w:rPr>
            </w:pPr>
          </w:p>
        </w:tc>
        <w:tc>
          <w:tcPr>
            <w:tcW w:w="850" w:type="dxa"/>
          </w:tcPr>
          <w:p w:rsidR="00C547C0" w:rsidRPr="004E0B31" w:rsidRDefault="00C547C0" w:rsidP="00C547C0">
            <w:pPr>
              <w:jc w:val="center"/>
              <w:rPr>
                <w:rFonts w:ascii="Verdana" w:eastAsia="Arial Unicode MS" w:hAnsi="Verdana" w:cs="Myanmar Text"/>
                <w:color w:val="000000" w:themeColor="text1"/>
                <w:sz w:val="20"/>
                <w:szCs w:val="20"/>
              </w:rPr>
            </w:pPr>
          </w:p>
        </w:tc>
        <w:tc>
          <w:tcPr>
            <w:tcW w:w="1276" w:type="dxa"/>
          </w:tcPr>
          <w:p w:rsidR="00C547C0" w:rsidRPr="004E0B31" w:rsidRDefault="00C547C0" w:rsidP="00C547C0">
            <w:pPr>
              <w:jc w:val="center"/>
              <w:rPr>
                <w:rFonts w:ascii="Verdana" w:eastAsia="Arial Unicode MS" w:hAnsi="Verdana" w:cs="Myanmar Text"/>
                <w:sz w:val="20"/>
                <w:szCs w:val="20"/>
              </w:rPr>
            </w:pPr>
          </w:p>
        </w:tc>
        <w:tc>
          <w:tcPr>
            <w:tcW w:w="1276" w:type="dxa"/>
          </w:tcPr>
          <w:p w:rsidR="00C547C0" w:rsidRPr="004E0B31" w:rsidRDefault="00C547C0" w:rsidP="00C547C0">
            <w:pPr>
              <w:rPr>
                <w:rFonts w:ascii="Verdana" w:eastAsia="Arial Unicode MS" w:hAnsi="Verdana" w:cs="Myanmar Text"/>
                <w:sz w:val="20"/>
                <w:szCs w:val="20"/>
              </w:rPr>
            </w:pPr>
          </w:p>
        </w:tc>
        <w:tc>
          <w:tcPr>
            <w:tcW w:w="1929" w:type="dxa"/>
          </w:tcPr>
          <w:p w:rsidR="00C547C0" w:rsidRPr="004E0B31" w:rsidRDefault="00C547C0" w:rsidP="00C547C0">
            <w:pPr>
              <w:rPr>
                <w:rFonts w:ascii="Verdana" w:eastAsia="Arial Unicode MS" w:hAnsi="Verdana" w:cs="Myanmar Text"/>
                <w:sz w:val="20"/>
                <w:szCs w:val="20"/>
              </w:rPr>
            </w:pPr>
          </w:p>
        </w:tc>
      </w:tr>
      <w:tr w:rsidR="00C547C0" w:rsidRPr="004E0B31" w:rsidTr="00C547C0">
        <w:trPr>
          <w:trHeight w:val="380"/>
        </w:trPr>
        <w:tc>
          <w:tcPr>
            <w:tcW w:w="675" w:type="dxa"/>
          </w:tcPr>
          <w:p w:rsidR="00C547C0" w:rsidRPr="004E0B31" w:rsidRDefault="00C547C0" w:rsidP="00C547C0">
            <w:pPr>
              <w:rPr>
                <w:rFonts w:ascii="Verdana" w:eastAsia="Arial Unicode MS" w:hAnsi="Verdana" w:cs="Arial Unicode MS"/>
                <w:sz w:val="20"/>
                <w:szCs w:val="20"/>
              </w:rPr>
            </w:pPr>
          </w:p>
        </w:tc>
        <w:tc>
          <w:tcPr>
            <w:tcW w:w="5274" w:type="dxa"/>
          </w:tcPr>
          <w:p w:rsidR="00C547C0" w:rsidRPr="004E0B31" w:rsidRDefault="00C547C0" w:rsidP="00C547C0">
            <w:pPr>
              <w:rPr>
                <w:rFonts w:ascii="Verdana" w:eastAsia="Arial Unicode MS" w:hAnsi="Verdana" w:cs="Myanmar Text"/>
                <w:b/>
                <w:i/>
                <w:sz w:val="20"/>
                <w:szCs w:val="20"/>
              </w:rPr>
            </w:pPr>
            <w:r w:rsidRPr="004E0B31">
              <w:rPr>
                <w:rFonts w:ascii="Verdana" w:eastAsia="Arial Unicode MS" w:hAnsi="Verdana" w:cs="Myanmar Text"/>
                <w:sz w:val="20"/>
                <w:szCs w:val="20"/>
              </w:rPr>
              <w:t>TOTAL</w:t>
            </w:r>
          </w:p>
        </w:tc>
        <w:tc>
          <w:tcPr>
            <w:tcW w:w="850" w:type="dxa"/>
          </w:tcPr>
          <w:p w:rsidR="00C547C0" w:rsidRPr="004E0B31" w:rsidRDefault="00C547C0" w:rsidP="00C547C0">
            <w:pPr>
              <w:jc w:val="center"/>
              <w:rPr>
                <w:rFonts w:ascii="Verdana" w:eastAsia="Arial Unicode MS" w:hAnsi="Verdana" w:cs="Myanmar Text"/>
                <w:color w:val="000000" w:themeColor="text1"/>
                <w:sz w:val="20"/>
                <w:szCs w:val="20"/>
              </w:rPr>
            </w:pPr>
          </w:p>
        </w:tc>
        <w:tc>
          <w:tcPr>
            <w:tcW w:w="1276" w:type="dxa"/>
          </w:tcPr>
          <w:p w:rsidR="00C547C0" w:rsidRPr="004E0B31" w:rsidRDefault="00C547C0" w:rsidP="00C547C0">
            <w:pPr>
              <w:jc w:val="center"/>
              <w:rPr>
                <w:rFonts w:ascii="Verdana" w:eastAsia="Arial Unicode MS" w:hAnsi="Verdana" w:cs="Myanmar Text"/>
                <w:sz w:val="20"/>
                <w:szCs w:val="20"/>
              </w:rPr>
            </w:pPr>
          </w:p>
        </w:tc>
        <w:tc>
          <w:tcPr>
            <w:tcW w:w="1276" w:type="dxa"/>
          </w:tcPr>
          <w:p w:rsidR="00C547C0" w:rsidRPr="004E0B31" w:rsidRDefault="00C547C0" w:rsidP="00C547C0">
            <w:pPr>
              <w:rPr>
                <w:rFonts w:ascii="Verdana" w:eastAsia="Arial Unicode MS" w:hAnsi="Verdana" w:cs="Myanmar Text"/>
                <w:sz w:val="20"/>
                <w:szCs w:val="20"/>
              </w:rPr>
            </w:pPr>
          </w:p>
        </w:tc>
        <w:tc>
          <w:tcPr>
            <w:tcW w:w="1929" w:type="dxa"/>
          </w:tcPr>
          <w:p w:rsidR="00C547C0" w:rsidRPr="004E0B31" w:rsidRDefault="00C547C0" w:rsidP="00C547C0">
            <w:pPr>
              <w:rPr>
                <w:rFonts w:ascii="Verdana" w:eastAsia="Arial Unicode MS" w:hAnsi="Verdana" w:cs="Myanmar Text"/>
                <w:sz w:val="20"/>
                <w:szCs w:val="20"/>
              </w:rPr>
            </w:pPr>
            <w:r>
              <w:rPr>
                <w:rFonts w:ascii="Verdana" w:eastAsia="Arial Unicode MS" w:hAnsi="Verdana" w:cs="Myanmar Text"/>
                <w:sz w:val="20"/>
                <w:szCs w:val="20"/>
              </w:rPr>
              <w:t>R</w:t>
            </w:r>
          </w:p>
        </w:tc>
      </w:tr>
      <w:tr w:rsidR="00C547C0" w:rsidRPr="004E0B31" w:rsidTr="00C547C0">
        <w:trPr>
          <w:trHeight w:val="380"/>
        </w:trPr>
        <w:tc>
          <w:tcPr>
            <w:tcW w:w="675" w:type="dxa"/>
          </w:tcPr>
          <w:p w:rsidR="00C547C0" w:rsidRPr="004E0B31" w:rsidRDefault="00C547C0" w:rsidP="00C547C0">
            <w:pPr>
              <w:rPr>
                <w:rFonts w:ascii="Verdana" w:eastAsia="Arial Unicode MS" w:hAnsi="Verdana" w:cs="Arial Unicode MS"/>
                <w:sz w:val="20"/>
                <w:szCs w:val="20"/>
              </w:rPr>
            </w:pPr>
          </w:p>
        </w:tc>
        <w:tc>
          <w:tcPr>
            <w:tcW w:w="5274" w:type="dxa"/>
          </w:tcPr>
          <w:p w:rsidR="00C547C0" w:rsidRPr="004E0B31" w:rsidRDefault="00C547C0" w:rsidP="00C547C0">
            <w:pPr>
              <w:rPr>
                <w:rFonts w:ascii="Verdana" w:eastAsia="Arial Unicode MS" w:hAnsi="Verdana" w:cs="Myanmar Text"/>
                <w:b/>
                <w:sz w:val="20"/>
                <w:szCs w:val="20"/>
              </w:rPr>
            </w:pPr>
            <w:r w:rsidRPr="004E0B31">
              <w:rPr>
                <w:rFonts w:ascii="Verdana" w:eastAsia="Arial Unicode MS" w:hAnsi="Verdana" w:cs="Myanmar Text"/>
                <w:sz w:val="20"/>
                <w:szCs w:val="20"/>
              </w:rPr>
              <w:t>PLUS 15% VAT</w:t>
            </w:r>
          </w:p>
        </w:tc>
        <w:tc>
          <w:tcPr>
            <w:tcW w:w="850" w:type="dxa"/>
          </w:tcPr>
          <w:p w:rsidR="00C547C0" w:rsidRPr="004E0B31" w:rsidRDefault="00C547C0" w:rsidP="00C547C0">
            <w:pPr>
              <w:jc w:val="center"/>
              <w:rPr>
                <w:rFonts w:ascii="Verdana" w:eastAsia="Arial Unicode MS" w:hAnsi="Verdana" w:cs="Myanmar Text"/>
                <w:color w:val="000000" w:themeColor="text1"/>
                <w:sz w:val="20"/>
                <w:szCs w:val="20"/>
              </w:rPr>
            </w:pPr>
          </w:p>
        </w:tc>
        <w:tc>
          <w:tcPr>
            <w:tcW w:w="1276" w:type="dxa"/>
          </w:tcPr>
          <w:p w:rsidR="00C547C0" w:rsidRPr="004E0B31" w:rsidRDefault="00C547C0" w:rsidP="00C547C0">
            <w:pPr>
              <w:jc w:val="center"/>
              <w:rPr>
                <w:rFonts w:ascii="Verdana" w:eastAsia="Arial Unicode MS" w:hAnsi="Verdana" w:cs="Myanmar Text"/>
                <w:sz w:val="20"/>
                <w:szCs w:val="20"/>
              </w:rPr>
            </w:pPr>
          </w:p>
        </w:tc>
        <w:tc>
          <w:tcPr>
            <w:tcW w:w="1276" w:type="dxa"/>
          </w:tcPr>
          <w:p w:rsidR="00C547C0" w:rsidRPr="004E0B31" w:rsidRDefault="00C547C0" w:rsidP="00C547C0">
            <w:pPr>
              <w:rPr>
                <w:rFonts w:ascii="Verdana" w:eastAsia="Arial Unicode MS" w:hAnsi="Verdana" w:cs="Myanmar Text"/>
                <w:sz w:val="20"/>
                <w:szCs w:val="20"/>
              </w:rPr>
            </w:pPr>
          </w:p>
        </w:tc>
        <w:tc>
          <w:tcPr>
            <w:tcW w:w="1929" w:type="dxa"/>
          </w:tcPr>
          <w:p w:rsidR="00C547C0" w:rsidRPr="004E0B31" w:rsidRDefault="00C547C0" w:rsidP="00C547C0">
            <w:pPr>
              <w:rPr>
                <w:rFonts w:ascii="Verdana" w:eastAsia="Arial Unicode MS" w:hAnsi="Verdana" w:cs="Myanmar Text"/>
                <w:sz w:val="20"/>
                <w:szCs w:val="20"/>
              </w:rPr>
            </w:pPr>
            <w:r>
              <w:rPr>
                <w:rFonts w:ascii="Verdana" w:eastAsia="Arial Unicode MS" w:hAnsi="Verdana" w:cs="Myanmar Text"/>
                <w:sz w:val="20"/>
                <w:szCs w:val="20"/>
              </w:rPr>
              <w:t>R</w:t>
            </w:r>
          </w:p>
        </w:tc>
      </w:tr>
      <w:tr w:rsidR="00C547C0" w:rsidRPr="004E0B31" w:rsidTr="00C547C0">
        <w:trPr>
          <w:trHeight w:val="380"/>
        </w:trPr>
        <w:tc>
          <w:tcPr>
            <w:tcW w:w="675" w:type="dxa"/>
          </w:tcPr>
          <w:p w:rsidR="00C547C0" w:rsidRPr="004E0B31" w:rsidRDefault="00C547C0" w:rsidP="00C547C0">
            <w:pPr>
              <w:rPr>
                <w:rFonts w:ascii="Verdana" w:eastAsia="Arial Unicode MS" w:hAnsi="Verdana" w:cs="Arial Unicode MS"/>
                <w:sz w:val="20"/>
                <w:szCs w:val="20"/>
              </w:rPr>
            </w:pPr>
          </w:p>
        </w:tc>
        <w:tc>
          <w:tcPr>
            <w:tcW w:w="5274" w:type="dxa"/>
          </w:tcPr>
          <w:p w:rsidR="00C547C0" w:rsidRPr="004E0B31" w:rsidRDefault="00C547C0" w:rsidP="00C547C0">
            <w:pPr>
              <w:rPr>
                <w:rFonts w:ascii="Verdana" w:eastAsia="Arial Unicode MS" w:hAnsi="Verdana" w:cs="Myanmar Text"/>
                <w:b/>
                <w:sz w:val="20"/>
                <w:szCs w:val="20"/>
              </w:rPr>
            </w:pPr>
            <w:r w:rsidRPr="004E0B31">
              <w:rPr>
                <w:rFonts w:ascii="Verdana" w:eastAsia="Arial Unicode MS" w:hAnsi="Verdana" w:cs="Myanmar Text"/>
                <w:sz w:val="20"/>
                <w:szCs w:val="20"/>
              </w:rPr>
              <w:t>GRAND TOTAL</w:t>
            </w:r>
          </w:p>
        </w:tc>
        <w:tc>
          <w:tcPr>
            <w:tcW w:w="850" w:type="dxa"/>
          </w:tcPr>
          <w:p w:rsidR="00C547C0" w:rsidRPr="004E0B31" w:rsidRDefault="00C547C0" w:rsidP="00C547C0">
            <w:pPr>
              <w:jc w:val="center"/>
              <w:rPr>
                <w:rFonts w:ascii="Verdana" w:eastAsia="Arial Unicode MS" w:hAnsi="Verdana" w:cs="Myanmar Text"/>
                <w:color w:val="000000" w:themeColor="text1"/>
                <w:sz w:val="20"/>
                <w:szCs w:val="20"/>
              </w:rPr>
            </w:pPr>
          </w:p>
        </w:tc>
        <w:tc>
          <w:tcPr>
            <w:tcW w:w="1276" w:type="dxa"/>
          </w:tcPr>
          <w:p w:rsidR="00C547C0" w:rsidRPr="004E0B31" w:rsidRDefault="00C547C0" w:rsidP="00C547C0">
            <w:pPr>
              <w:jc w:val="center"/>
              <w:rPr>
                <w:rFonts w:ascii="Verdana" w:eastAsia="Arial Unicode MS" w:hAnsi="Verdana" w:cs="Myanmar Text"/>
                <w:sz w:val="20"/>
                <w:szCs w:val="20"/>
              </w:rPr>
            </w:pPr>
          </w:p>
        </w:tc>
        <w:tc>
          <w:tcPr>
            <w:tcW w:w="1276" w:type="dxa"/>
          </w:tcPr>
          <w:p w:rsidR="00C547C0" w:rsidRPr="004E0B31" w:rsidRDefault="00C547C0" w:rsidP="00C547C0">
            <w:pPr>
              <w:rPr>
                <w:rFonts w:ascii="Verdana" w:eastAsia="Arial Unicode MS" w:hAnsi="Verdana" w:cs="Myanmar Text"/>
                <w:sz w:val="20"/>
                <w:szCs w:val="20"/>
              </w:rPr>
            </w:pPr>
          </w:p>
        </w:tc>
        <w:tc>
          <w:tcPr>
            <w:tcW w:w="1929" w:type="dxa"/>
          </w:tcPr>
          <w:p w:rsidR="00C547C0" w:rsidRPr="004E0B31" w:rsidRDefault="00C547C0" w:rsidP="00C547C0">
            <w:pPr>
              <w:rPr>
                <w:rFonts w:ascii="Verdana" w:eastAsia="Arial Unicode MS" w:hAnsi="Verdana" w:cs="Myanmar Text"/>
                <w:sz w:val="20"/>
                <w:szCs w:val="20"/>
              </w:rPr>
            </w:pPr>
            <w:r>
              <w:rPr>
                <w:rFonts w:ascii="Verdana" w:eastAsia="Arial Unicode MS" w:hAnsi="Verdana" w:cs="Myanmar Text"/>
                <w:sz w:val="20"/>
                <w:szCs w:val="20"/>
              </w:rPr>
              <w:t>R</w:t>
            </w:r>
          </w:p>
        </w:tc>
      </w:tr>
      <w:tr w:rsidR="00C547C0" w:rsidRPr="004E0B31" w:rsidTr="00C547C0">
        <w:trPr>
          <w:trHeight w:val="380"/>
        </w:trPr>
        <w:tc>
          <w:tcPr>
            <w:tcW w:w="675" w:type="dxa"/>
          </w:tcPr>
          <w:p w:rsidR="00C547C0" w:rsidRPr="004E0B31" w:rsidRDefault="00C547C0" w:rsidP="00C547C0">
            <w:pPr>
              <w:rPr>
                <w:rFonts w:ascii="Verdana" w:eastAsia="Arial Unicode MS" w:hAnsi="Verdana" w:cs="Arial Unicode MS"/>
                <w:sz w:val="20"/>
                <w:szCs w:val="20"/>
              </w:rPr>
            </w:pPr>
          </w:p>
        </w:tc>
        <w:tc>
          <w:tcPr>
            <w:tcW w:w="5274" w:type="dxa"/>
          </w:tcPr>
          <w:p w:rsidR="00C547C0" w:rsidRPr="004E0B31" w:rsidRDefault="00C547C0" w:rsidP="00C547C0">
            <w:pPr>
              <w:rPr>
                <w:rFonts w:ascii="Verdana" w:eastAsia="Arial Unicode MS" w:hAnsi="Verdana" w:cs="Myanmar Text"/>
                <w:b/>
                <w:sz w:val="20"/>
                <w:szCs w:val="20"/>
              </w:rPr>
            </w:pPr>
            <w:r w:rsidRPr="004E0B31">
              <w:rPr>
                <w:rFonts w:ascii="Verdana" w:eastAsia="Arial Unicode MS" w:hAnsi="Verdana" w:cs="Myanmar Text"/>
                <w:sz w:val="20"/>
                <w:szCs w:val="20"/>
              </w:rPr>
              <w:t>Estimated time to</w:t>
            </w:r>
            <w:r>
              <w:rPr>
                <w:rFonts w:ascii="Verdana" w:eastAsia="Arial Unicode MS" w:hAnsi="Verdana" w:cs="Myanmar Text"/>
                <w:sz w:val="20"/>
                <w:szCs w:val="20"/>
              </w:rPr>
              <w:t xml:space="preserve"> deliver the above</w:t>
            </w:r>
          </w:p>
        </w:tc>
        <w:tc>
          <w:tcPr>
            <w:tcW w:w="850" w:type="dxa"/>
          </w:tcPr>
          <w:p w:rsidR="00C547C0" w:rsidRPr="004E0B31" w:rsidRDefault="00C547C0" w:rsidP="00C547C0">
            <w:pPr>
              <w:rPr>
                <w:rFonts w:ascii="Verdana" w:eastAsia="Arial Unicode MS" w:hAnsi="Verdana" w:cs="Myanmar Text"/>
                <w:color w:val="000000" w:themeColor="text1"/>
                <w:sz w:val="20"/>
                <w:szCs w:val="20"/>
              </w:rPr>
            </w:pPr>
          </w:p>
        </w:tc>
        <w:tc>
          <w:tcPr>
            <w:tcW w:w="1276" w:type="dxa"/>
          </w:tcPr>
          <w:p w:rsidR="00C547C0" w:rsidRPr="004E0B31" w:rsidRDefault="00C547C0" w:rsidP="00C547C0">
            <w:pPr>
              <w:jc w:val="center"/>
              <w:rPr>
                <w:rFonts w:ascii="Verdana" w:eastAsia="Arial Unicode MS" w:hAnsi="Verdana" w:cs="Myanmar Text"/>
                <w:sz w:val="20"/>
                <w:szCs w:val="20"/>
              </w:rPr>
            </w:pPr>
          </w:p>
        </w:tc>
        <w:tc>
          <w:tcPr>
            <w:tcW w:w="1276" w:type="dxa"/>
          </w:tcPr>
          <w:p w:rsidR="00C547C0" w:rsidRPr="004E0B31" w:rsidRDefault="00C547C0" w:rsidP="00C547C0">
            <w:pPr>
              <w:rPr>
                <w:rFonts w:ascii="Verdana" w:eastAsia="Arial Unicode MS" w:hAnsi="Verdana" w:cs="Myanmar Text"/>
                <w:sz w:val="20"/>
                <w:szCs w:val="20"/>
              </w:rPr>
            </w:pPr>
          </w:p>
        </w:tc>
        <w:tc>
          <w:tcPr>
            <w:tcW w:w="1929" w:type="dxa"/>
          </w:tcPr>
          <w:p w:rsidR="00C547C0" w:rsidRPr="004E0B31" w:rsidRDefault="00C547C0" w:rsidP="00C547C0">
            <w:pPr>
              <w:rPr>
                <w:rFonts w:ascii="Verdana" w:eastAsia="Arial Unicode MS" w:hAnsi="Verdana" w:cs="Myanmar Text"/>
                <w:sz w:val="20"/>
                <w:szCs w:val="20"/>
              </w:rPr>
            </w:pPr>
          </w:p>
        </w:tc>
      </w:tr>
    </w:tbl>
    <w:p w:rsidR="00C547C0" w:rsidRDefault="00C547C0" w:rsidP="0083651C">
      <w:pPr>
        <w:rPr>
          <w:rFonts w:ascii="Arial Narrow" w:hAnsi="Arial Narrow"/>
          <w:sz w:val="22"/>
          <w:szCs w:val="22"/>
        </w:rPr>
      </w:pPr>
    </w:p>
    <w:p w:rsidR="00C547C0" w:rsidRDefault="00C547C0" w:rsidP="0083651C">
      <w:pPr>
        <w:rPr>
          <w:rFonts w:ascii="Arial Narrow" w:hAnsi="Arial Narrow"/>
          <w:sz w:val="22"/>
          <w:szCs w:val="22"/>
        </w:rPr>
      </w:pPr>
    </w:p>
    <w:p w:rsidR="00C547C0" w:rsidRDefault="00C547C0" w:rsidP="0083651C">
      <w:pPr>
        <w:rPr>
          <w:rFonts w:ascii="Arial Narrow" w:hAnsi="Arial Narrow"/>
          <w:sz w:val="22"/>
          <w:szCs w:val="22"/>
        </w:rPr>
      </w:pPr>
    </w:p>
    <w:p w:rsidR="00C547C0" w:rsidRDefault="00C547C0" w:rsidP="0083651C">
      <w:pPr>
        <w:rPr>
          <w:rFonts w:ascii="Arial Narrow" w:hAnsi="Arial Narrow"/>
          <w:sz w:val="22"/>
          <w:szCs w:val="22"/>
        </w:rPr>
      </w:pPr>
    </w:p>
    <w:p w:rsidR="003066A4" w:rsidRDefault="003066A4" w:rsidP="0083651C">
      <w:pPr>
        <w:rPr>
          <w:rFonts w:ascii="Arial Narrow" w:hAnsi="Arial Narrow"/>
          <w:sz w:val="22"/>
          <w:szCs w:val="22"/>
        </w:rPr>
      </w:pPr>
    </w:p>
    <w:p w:rsidR="003066A4" w:rsidRDefault="003066A4" w:rsidP="0083651C">
      <w:pPr>
        <w:rPr>
          <w:rFonts w:ascii="Arial Narrow" w:hAnsi="Arial Narrow"/>
          <w:sz w:val="22"/>
          <w:szCs w:val="22"/>
        </w:rPr>
      </w:pPr>
    </w:p>
    <w:p w:rsidR="003066A4" w:rsidRDefault="003066A4" w:rsidP="0083651C">
      <w:pPr>
        <w:rPr>
          <w:rFonts w:ascii="Arial Narrow" w:hAnsi="Arial Narrow"/>
          <w:sz w:val="22"/>
          <w:szCs w:val="22"/>
        </w:rPr>
      </w:pPr>
    </w:p>
    <w:p w:rsidR="003066A4" w:rsidRDefault="003066A4" w:rsidP="0083651C">
      <w:pPr>
        <w:rPr>
          <w:rFonts w:ascii="Arial Narrow" w:hAnsi="Arial Narrow"/>
          <w:sz w:val="22"/>
          <w:szCs w:val="22"/>
        </w:rPr>
      </w:pPr>
    </w:p>
    <w:p w:rsidR="003066A4" w:rsidRPr="00804C98" w:rsidRDefault="003066A4" w:rsidP="0083651C">
      <w:pPr>
        <w:rPr>
          <w:rFonts w:ascii="Arial Narrow" w:hAnsi="Arial Narrow"/>
          <w:sz w:val="22"/>
          <w:szCs w:val="22"/>
        </w:rPr>
      </w:pPr>
    </w:p>
    <w:tbl>
      <w:tblPr>
        <w:tblW w:w="1023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7"/>
      </w:tblGrid>
      <w:tr w:rsidR="0083651C" w:rsidRPr="00804C98" w:rsidTr="00C547C0">
        <w:trPr>
          <w:trHeight w:val="887"/>
        </w:trPr>
        <w:tc>
          <w:tcPr>
            <w:tcW w:w="10237"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41162E">
              <w:rPr>
                <w:rFonts w:ascii="Arial Narrow" w:hAnsi="Arial Narrow"/>
                <w:sz w:val="22"/>
                <w:szCs w:val="22"/>
              </w:rPr>
              <w:t xml:space="preserve">                                                       </w:t>
            </w:r>
            <w:r w:rsidRPr="0083651C">
              <w:rPr>
                <w:rFonts w:ascii="Arial Narrow" w:hAnsi="Arial Narrow"/>
                <w:b/>
                <w:sz w:val="22"/>
                <w:szCs w:val="22"/>
              </w:rPr>
              <w:t xml:space="preserve">Bid number: RFQ No: </w:t>
            </w:r>
            <w:r w:rsidR="00D62BE4">
              <w:rPr>
                <w:rFonts w:ascii="Arial Narrow" w:hAnsi="Arial Narrow"/>
                <w:b/>
                <w:sz w:val="22"/>
                <w:szCs w:val="22"/>
              </w:rPr>
              <w:t>2013218</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41162E">
              <w:rPr>
                <w:rFonts w:ascii="Arial Narrow" w:hAnsi="Arial Narrow"/>
                <w:b/>
                <w:sz w:val="22"/>
                <w:szCs w:val="22"/>
              </w:rPr>
              <w:t xml:space="preserve">                                                     </w:t>
            </w:r>
            <w:r w:rsidR="00D62BE4">
              <w:rPr>
                <w:rFonts w:ascii="Arial Narrow" w:hAnsi="Arial Narrow"/>
                <w:b/>
                <w:sz w:val="22"/>
                <w:szCs w:val="22"/>
              </w:rPr>
              <w:t>Closing date: 31</w:t>
            </w:r>
            <w:r w:rsidR="00E1051D">
              <w:rPr>
                <w:rFonts w:ascii="Arial Narrow" w:hAnsi="Arial Narrow"/>
                <w:b/>
                <w:sz w:val="22"/>
                <w:szCs w:val="22"/>
              </w:rPr>
              <w:t xml:space="preserve"> OCTOBER</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lastRenderedPageBreak/>
        <w:t>ITEM</w:t>
      </w:r>
      <w:r w:rsidRPr="00804C98">
        <w:rPr>
          <w:rFonts w:ascii="Arial Narrow" w:hAnsi="Arial Narrow"/>
          <w:b/>
          <w:sz w:val="22"/>
          <w:szCs w:val="22"/>
        </w:rPr>
        <w:tab/>
      </w:r>
      <w:r w:rsidR="00C547C0">
        <w:rPr>
          <w:rFonts w:ascii="Arial Narrow" w:hAnsi="Arial Narrow"/>
          <w:b/>
          <w:sz w:val="22"/>
          <w:szCs w:val="22"/>
        </w:rPr>
        <w:t xml:space="preserve">  </w:t>
      </w:r>
      <w:r w:rsidR="003066A4">
        <w:rPr>
          <w:rFonts w:ascii="Arial Narrow" w:hAnsi="Arial Narrow"/>
          <w:b/>
          <w:sz w:val="22"/>
          <w:szCs w:val="22"/>
        </w:rPr>
        <w:t xml:space="preserve">           </w:t>
      </w:r>
      <w:r w:rsidR="00C547C0">
        <w:rPr>
          <w:rFonts w:ascii="Arial Narrow" w:hAnsi="Arial Narrow"/>
          <w:b/>
          <w:sz w:val="22"/>
          <w:szCs w:val="22"/>
        </w:rPr>
        <w:t xml:space="preserve"> </w:t>
      </w:r>
      <w:r w:rsidRPr="00804C98">
        <w:rPr>
          <w:rFonts w:ascii="Arial Narrow" w:hAnsi="Arial Narrow"/>
          <w:b/>
          <w:sz w:val="22"/>
          <w:szCs w:val="22"/>
        </w:rPr>
        <w:t>QUANTITY</w:t>
      </w:r>
      <w:r w:rsidRPr="00804C98">
        <w:rPr>
          <w:rFonts w:ascii="Arial Narrow" w:hAnsi="Arial Narrow"/>
          <w:b/>
          <w:sz w:val="22"/>
          <w:szCs w:val="22"/>
        </w:rPr>
        <w:tab/>
      </w:r>
      <w:r w:rsidR="003066A4">
        <w:rPr>
          <w:rFonts w:ascii="Arial Narrow" w:hAnsi="Arial Narrow"/>
          <w:b/>
          <w:sz w:val="22"/>
          <w:szCs w:val="22"/>
        </w:rPr>
        <w:tab/>
        <w:t xml:space="preserve">                   </w:t>
      </w:r>
      <w:r w:rsidRPr="00804C98">
        <w:rPr>
          <w:rFonts w:ascii="Arial Narrow" w:hAnsi="Arial Narrow"/>
          <w:b/>
          <w:sz w:val="22"/>
          <w:szCs w:val="22"/>
        </w:rPr>
        <w:t>DESCRIPTION</w:t>
      </w:r>
      <w:r w:rsidRPr="00804C98">
        <w:rPr>
          <w:rFonts w:ascii="Arial Narrow" w:hAnsi="Arial Narrow"/>
          <w:b/>
          <w:sz w:val="22"/>
          <w:szCs w:val="22"/>
        </w:rPr>
        <w:tab/>
      </w:r>
      <w:r w:rsidRPr="00804C98">
        <w:rPr>
          <w:rFonts w:ascii="Arial Narrow" w:hAnsi="Arial Narrow"/>
          <w:b/>
          <w:sz w:val="22"/>
          <w:szCs w:val="22"/>
        </w:rPr>
        <w:tab/>
      </w:r>
      <w:r w:rsidR="003066A4">
        <w:rPr>
          <w:rFonts w:ascii="Arial Narrow" w:hAnsi="Arial Narrow"/>
          <w:b/>
          <w:sz w:val="22"/>
          <w:szCs w:val="22"/>
        </w:rPr>
        <w:t xml:space="preserve"> </w:t>
      </w:r>
      <w:r w:rsidRPr="00804C98">
        <w:rPr>
          <w:rFonts w:ascii="Arial Narrow" w:hAnsi="Arial Narrow"/>
          <w:b/>
          <w:sz w:val="22"/>
          <w:szCs w:val="22"/>
        </w:rPr>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C547C0">
      <w:pPr>
        <w:tabs>
          <w:tab w:val="left" w:pos="-963"/>
          <w:tab w:val="left" w:pos="-720"/>
          <w:tab w:val="left" w:pos="900"/>
          <w:tab w:val="left" w:pos="2250"/>
          <w:tab w:val="left" w:pos="7363"/>
        </w:tabs>
        <w:jc w:val="both"/>
        <w:rPr>
          <w:rFonts w:ascii="Arial Narrow" w:hAnsi="Arial Narrow" w:cs="Arial Narrow"/>
          <w:b/>
          <w:lang w:val="en-GB"/>
        </w:rPr>
      </w:pPr>
    </w:p>
    <w:p w:rsidR="0041162E" w:rsidRDefault="0041162E"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41162E" w:rsidRDefault="0041162E"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41162E" w:rsidRDefault="0041162E"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41162E" w:rsidRDefault="0041162E"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41162E" w:rsidRDefault="0041162E"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41162E" w:rsidRDefault="0041162E"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41162E" w:rsidRDefault="0041162E"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41162E" w:rsidRDefault="0041162E"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41162E" w:rsidRDefault="0041162E"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3066A4" w:rsidRDefault="003066A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3066A4" w:rsidRDefault="003066A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3066A4" w:rsidRDefault="003066A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3066A4" w:rsidRDefault="003066A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3066A4" w:rsidRDefault="003066A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3066A4" w:rsidRDefault="003066A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3066A4" w:rsidRDefault="003066A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w:t>
      </w:r>
      <w:r w:rsidRPr="003B72E5">
        <w:rPr>
          <w:rFonts w:cs="Arial"/>
        </w:rPr>
        <w:lastRenderedPageBreak/>
        <w:t xml:space="preserve">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061E34" w:rsidRPr="000C06F7" w:rsidRDefault="003B72E5" w:rsidP="000C06F7">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r w:rsidR="00770029" w:rsidRPr="00E44F1F" w:rsidTr="0097324C">
        <w:tc>
          <w:tcPr>
            <w:tcW w:w="5130" w:type="dxa"/>
            <w:shd w:val="clear" w:color="auto" w:fill="auto"/>
            <w:vAlign w:val="bottom"/>
          </w:tcPr>
          <w:p w:rsidR="00770029" w:rsidRPr="00E44F1F" w:rsidRDefault="00770029" w:rsidP="0097324C">
            <w:pPr>
              <w:tabs>
                <w:tab w:val="left" w:pos="2880"/>
                <w:tab w:val="left" w:pos="5760"/>
                <w:tab w:val="left" w:pos="7920"/>
              </w:tabs>
              <w:spacing w:after="120"/>
              <w:rPr>
                <w:rFonts w:ascii="Arial" w:hAnsi="Arial" w:cs="Arial"/>
                <w:b/>
                <w:sz w:val="22"/>
                <w:szCs w:val="22"/>
                <w:lang w:val="en-GB"/>
              </w:rPr>
            </w:pPr>
          </w:p>
        </w:tc>
        <w:tc>
          <w:tcPr>
            <w:tcW w:w="1800" w:type="dxa"/>
            <w:shd w:val="clear" w:color="auto" w:fill="C00000"/>
          </w:tcPr>
          <w:p w:rsidR="00770029" w:rsidRPr="00E44F1F" w:rsidRDefault="00770029" w:rsidP="0097324C">
            <w:pPr>
              <w:tabs>
                <w:tab w:val="left" w:pos="2880"/>
                <w:tab w:val="left" w:pos="5760"/>
                <w:tab w:val="left" w:pos="7920"/>
              </w:tabs>
              <w:spacing w:after="120"/>
              <w:jc w:val="center"/>
              <w:rPr>
                <w:rFonts w:ascii="Arial" w:hAnsi="Arial" w:cs="Arial"/>
                <w:b/>
                <w:sz w:val="22"/>
                <w:szCs w:val="22"/>
                <w:lang w:val="en-GB"/>
              </w:rPr>
            </w:pP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lastRenderedPageBreak/>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E1051D" w:rsidRPr="00770029" w:rsidRDefault="0097324C" w:rsidP="0097324C">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5pt;height:33.2pt" o:ole="" fillcolor="window">
            <v:imagedata r:id="rId11" o:title=""/>
          </v:shape>
          <o:OLEObject Type="Embed" ProgID="Equation.3" ShapeID="_x0000_i1025" DrawAspect="Content" ObjectID="_1728125591"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7pt;height:33.2pt" o:ole="" fillcolor="window">
            <v:imagedata r:id="rId13" o:title=""/>
          </v:shape>
          <o:OLEObject Type="Embed" ProgID="Equation.3" ShapeID="_x0000_i1026" DrawAspect="Content" ObjectID="_1728125592"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B71C20" w:rsidRPr="00770029" w:rsidRDefault="0097324C" w:rsidP="00770029">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Pr="00E44F1F" w:rsidRDefault="00B71C20" w:rsidP="00770029">
      <w:pPr>
        <w:spacing w:after="120"/>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E1051D" w:rsidRPr="00E44F1F" w:rsidRDefault="00E1051D" w:rsidP="00770029">
      <w:pPr>
        <w:spacing w:after="120"/>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1051D" w:rsidRDefault="0097324C" w:rsidP="00E1051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w:t>
      </w:r>
      <w:r w:rsidR="00770029">
        <w:rPr>
          <w:rFonts w:ascii="Arial" w:hAnsi="Arial" w:cs="Arial"/>
          <w:sz w:val="22"/>
          <w:szCs w:val="22"/>
          <w:lang w:val="en-GB"/>
        </w:rPr>
        <w:t xml:space="preserve"> </w:t>
      </w:r>
      <w:r w:rsidRPr="00E44F1F">
        <w:rPr>
          <w:rFonts w:ascii="Arial" w:hAnsi="Arial" w:cs="Arial"/>
          <w:sz w:val="22"/>
          <w:szCs w:val="22"/>
          <w:lang w:val="en-GB"/>
        </w:rPr>
        <w:t>firm:</w:t>
      </w:r>
      <w:r w:rsidR="00770029">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6D2DD2" w:rsidRPr="00E1051D" w:rsidRDefault="0097324C" w:rsidP="00E1051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r w:rsidR="00770029">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D02167" w:rsidRPr="00E1051D" w:rsidRDefault="0097324C" w:rsidP="00E1051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E1051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D62BE4" w:rsidRDefault="00D62BE4" w:rsidP="0097324C"/>
                          <w:p w:rsidR="00D62BE4" w:rsidRDefault="00D62BE4" w:rsidP="0097324C"/>
                          <w:p w:rsidR="00D62BE4" w:rsidRPr="00585866" w:rsidRDefault="00D62BE4"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D62BE4" w:rsidRPr="00585866" w:rsidRDefault="00D62BE4" w:rsidP="0097324C">
                            <w:pPr>
                              <w:jc w:val="center"/>
                              <w:rPr>
                                <w:rFonts w:ascii="Arial" w:hAnsi="Arial" w:cs="Arial"/>
                                <w:sz w:val="18"/>
                                <w:szCs w:val="18"/>
                              </w:rPr>
                            </w:pPr>
                            <w:r w:rsidRPr="00585866">
                              <w:rPr>
                                <w:rFonts w:ascii="Arial" w:hAnsi="Arial" w:cs="Arial"/>
                                <w:sz w:val="18"/>
                                <w:szCs w:val="18"/>
                              </w:rPr>
                              <w:t>SIGNATURE(S) OF BIDDERS(S)</w:t>
                            </w:r>
                          </w:p>
                          <w:p w:rsidR="00D62BE4" w:rsidRPr="00585866" w:rsidRDefault="00D62BE4" w:rsidP="0097324C">
                            <w:pPr>
                              <w:rPr>
                                <w:rFonts w:ascii="Arial" w:hAnsi="Arial" w:cs="Arial"/>
                                <w:sz w:val="18"/>
                                <w:szCs w:val="18"/>
                              </w:rPr>
                            </w:pPr>
                          </w:p>
                          <w:p w:rsidR="00D62BE4" w:rsidRPr="00585866" w:rsidRDefault="00D62BE4"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D62BE4" w:rsidRPr="00585866" w:rsidRDefault="00D62BE4"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BE4" w:rsidRPr="00585866" w:rsidRDefault="00D62BE4"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BE4" w:rsidRPr="00585866" w:rsidRDefault="00D62BE4"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BE4" w:rsidRDefault="00D62BE4"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D62BE4" w:rsidRDefault="00D62BE4" w:rsidP="0097324C"/>
                    <w:p w:rsidR="00D62BE4" w:rsidRDefault="00D62BE4" w:rsidP="0097324C"/>
                    <w:p w:rsidR="00D62BE4" w:rsidRPr="00585866" w:rsidRDefault="00D62BE4"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D62BE4" w:rsidRPr="00585866" w:rsidRDefault="00D62BE4" w:rsidP="0097324C">
                      <w:pPr>
                        <w:jc w:val="center"/>
                        <w:rPr>
                          <w:rFonts w:ascii="Arial" w:hAnsi="Arial" w:cs="Arial"/>
                          <w:sz w:val="18"/>
                          <w:szCs w:val="18"/>
                        </w:rPr>
                      </w:pPr>
                      <w:r w:rsidRPr="00585866">
                        <w:rPr>
                          <w:rFonts w:ascii="Arial" w:hAnsi="Arial" w:cs="Arial"/>
                          <w:sz w:val="18"/>
                          <w:szCs w:val="18"/>
                        </w:rPr>
                        <w:t>SIGNATURE(S) OF BIDDERS(S)</w:t>
                      </w:r>
                    </w:p>
                    <w:p w:rsidR="00D62BE4" w:rsidRPr="00585866" w:rsidRDefault="00D62BE4" w:rsidP="0097324C">
                      <w:pPr>
                        <w:rPr>
                          <w:rFonts w:ascii="Arial" w:hAnsi="Arial" w:cs="Arial"/>
                          <w:sz w:val="18"/>
                          <w:szCs w:val="18"/>
                        </w:rPr>
                      </w:pPr>
                    </w:p>
                    <w:p w:rsidR="00D62BE4" w:rsidRPr="00585866" w:rsidRDefault="00D62BE4"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D62BE4" w:rsidRPr="00585866" w:rsidRDefault="00D62BE4"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D62BE4" w:rsidRPr="00585866" w:rsidRDefault="00D62BE4"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BE4" w:rsidRPr="00585866" w:rsidRDefault="00D62BE4"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BE4" w:rsidRDefault="00D62BE4"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D62BE4" w:rsidRDefault="00D62BE4" w:rsidP="0097324C"/>
                          <w:p w:rsidR="00D62BE4" w:rsidRPr="00585866" w:rsidRDefault="00D62BE4" w:rsidP="0097324C">
                            <w:pPr>
                              <w:rPr>
                                <w:rFonts w:ascii="Arial" w:hAnsi="Arial" w:cs="Arial"/>
                                <w:sz w:val="18"/>
                                <w:szCs w:val="18"/>
                              </w:rPr>
                            </w:pPr>
                            <w:r w:rsidRPr="00585866">
                              <w:rPr>
                                <w:rFonts w:ascii="Arial" w:hAnsi="Arial" w:cs="Arial"/>
                                <w:sz w:val="18"/>
                                <w:szCs w:val="18"/>
                              </w:rPr>
                              <w:t>WITNESSES</w:t>
                            </w:r>
                          </w:p>
                          <w:p w:rsidR="00D62BE4" w:rsidRPr="00585866" w:rsidRDefault="00D62BE4" w:rsidP="0097324C">
                            <w:pPr>
                              <w:rPr>
                                <w:rFonts w:ascii="Arial" w:hAnsi="Arial" w:cs="Arial"/>
                                <w:sz w:val="18"/>
                                <w:szCs w:val="18"/>
                              </w:rPr>
                            </w:pPr>
                          </w:p>
                          <w:p w:rsidR="00D62BE4" w:rsidRPr="00585866" w:rsidRDefault="00D62BE4"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D62BE4" w:rsidRPr="00585866" w:rsidRDefault="00D62BE4"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D62BE4" w:rsidRDefault="00D62BE4"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D62BE4" w:rsidRDefault="00D62BE4" w:rsidP="0097324C"/>
                    <w:p w:rsidR="00D62BE4" w:rsidRPr="00585866" w:rsidRDefault="00D62BE4" w:rsidP="0097324C">
                      <w:pPr>
                        <w:rPr>
                          <w:rFonts w:ascii="Arial" w:hAnsi="Arial" w:cs="Arial"/>
                          <w:sz w:val="18"/>
                          <w:szCs w:val="18"/>
                        </w:rPr>
                      </w:pPr>
                      <w:r w:rsidRPr="00585866">
                        <w:rPr>
                          <w:rFonts w:ascii="Arial" w:hAnsi="Arial" w:cs="Arial"/>
                          <w:sz w:val="18"/>
                          <w:szCs w:val="18"/>
                        </w:rPr>
                        <w:t>WITNESSES</w:t>
                      </w:r>
                    </w:p>
                    <w:p w:rsidR="00D62BE4" w:rsidRPr="00585866" w:rsidRDefault="00D62BE4" w:rsidP="0097324C">
                      <w:pPr>
                        <w:rPr>
                          <w:rFonts w:ascii="Arial" w:hAnsi="Arial" w:cs="Arial"/>
                          <w:sz w:val="18"/>
                          <w:szCs w:val="18"/>
                        </w:rPr>
                      </w:pPr>
                    </w:p>
                    <w:p w:rsidR="00D62BE4" w:rsidRPr="00585866" w:rsidRDefault="00D62BE4"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D62BE4" w:rsidRPr="00585866" w:rsidRDefault="00D62BE4"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D62BE4" w:rsidRDefault="00D62BE4"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153FD2">
      <w:pPr>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770029" w:rsidRDefault="00770029" w:rsidP="00430220">
      <w:pPr>
        <w:jc w:val="both"/>
        <w:rPr>
          <w:rFonts w:ascii="Arial Narrow" w:hAnsi="Arial Narrow"/>
          <w:b/>
        </w:rPr>
      </w:pPr>
      <w:bookmarkStart w:id="10" w:name="_Toc348900852"/>
      <w:bookmarkStart w:id="11" w:name="_Toc353985920"/>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lastRenderedPageBreak/>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2" w:name="_Toc109116969"/>
      <w:r>
        <w:rPr>
          <w:rFonts w:ascii="Arial" w:hAnsi="Arial" w:cs="Arial"/>
          <w:sz w:val="24"/>
          <w:szCs w:val="24"/>
        </w:rPr>
        <w:t>SCHEDULE OF WORK CARRIED OUT BY THE BIDDER</w:t>
      </w:r>
      <w:bookmarkEnd w:id="10"/>
      <w:bookmarkEnd w:id="11"/>
      <w:bookmarkEnd w:id="12"/>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3" w:name="_Toc109116970"/>
      <w:r w:rsidRPr="00AD4BE6">
        <w:rPr>
          <w:rFonts w:ascii="Arial" w:hAnsi="Arial" w:cs="Arial"/>
          <w:sz w:val="24"/>
          <w:szCs w:val="24"/>
        </w:rPr>
        <w:t>BID DOCUMENT CHECKLIST</w:t>
      </w:r>
      <w:bookmarkEnd w:id="13"/>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770029"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770029" w:rsidP="00770029">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4" w:name="_Toc109116971"/>
      <w:r>
        <w:rPr>
          <w:rFonts w:ascii="Arial" w:hAnsi="Arial" w:cs="Arial"/>
          <w:sz w:val="24"/>
          <w:szCs w:val="24"/>
        </w:rPr>
        <w:t>GENERAL CONDITIONS OF CONTRACT</w:t>
      </w:r>
      <w:bookmarkEnd w:id="14"/>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770029" w:rsidRDefault="00770029" w:rsidP="00430220">
      <w:pPr>
        <w:autoSpaceDE w:val="0"/>
        <w:autoSpaceDN w:val="0"/>
        <w:adjustRightInd w:val="0"/>
        <w:jc w:val="both"/>
        <w:rPr>
          <w:rFonts w:ascii="Arial" w:hAnsi="Arial" w:cs="Arial"/>
          <w:b/>
          <w:bCs/>
          <w:color w:val="000000"/>
          <w:sz w:val="22"/>
          <w:szCs w:val="22"/>
          <w:lang w:eastAsia="en-ZA"/>
        </w:rPr>
      </w:pPr>
    </w:p>
    <w:p w:rsidR="00770029" w:rsidRDefault="00770029" w:rsidP="00430220">
      <w:pPr>
        <w:autoSpaceDE w:val="0"/>
        <w:autoSpaceDN w:val="0"/>
        <w:adjustRightInd w:val="0"/>
        <w:jc w:val="both"/>
        <w:rPr>
          <w:rFonts w:ascii="Arial" w:hAnsi="Arial" w:cs="Arial"/>
          <w:b/>
          <w:bCs/>
          <w:color w:val="000000"/>
          <w:sz w:val="22"/>
          <w:szCs w:val="22"/>
          <w:lang w:eastAsia="en-ZA"/>
        </w:rPr>
      </w:pPr>
    </w:p>
    <w:p w:rsidR="00770029" w:rsidRDefault="00770029" w:rsidP="00430220">
      <w:pPr>
        <w:autoSpaceDE w:val="0"/>
        <w:autoSpaceDN w:val="0"/>
        <w:adjustRightInd w:val="0"/>
        <w:jc w:val="both"/>
        <w:rPr>
          <w:rFonts w:ascii="Arial" w:hAnsi="Arial" w:cs="Arial"/>
          <w:b/>
          <w:bCs/>
          <w:color w:val="000000"/>
          <w:sz w:val="22"/>
          <w:szCs w:val="22"/>
          <w:lang w:eastAsia="en-ZA"/>
        </w:rPr>
      </w:pPr>
    </w:p>
    <w:p w:rsidR="00770029" w:rsidRDefault="00770029" w:rsidP="00430220">
      <w:pPr>
        <w:autoSpaceDE w:val="0"/>
        <w:autoSpaceDN w:val="0"/>
        <w:adjustRightInd w:val="0"/>
        <w:jc w:val="both"/>
        <w:rPr>
          <w:rFonts w:ascii="Arial" w:hAnsi="Arial" w:cs="Arial"/>
          <w:b/>
          <w:bCs/>
          <w:color w:val="000000"/>
          <w:sz w:val="22"/>
          <w:szCs w:val="22"/>
          <w:lang w:eastAsia="en-ZA"/>
        </w:rPr>
      </w:pPr>
    </w:p>
    <w:p w:rsidR="00770029" w:rsidRDefault="00770029" w:rsidP="00430220">
      <w:pPr>
        <w:autoSpaceDE w:val="0"/>
        <w:autoSpaceDN w:val="0"/>
        <w:adjustRightInd w:val="0"/>
        <w:jc w:val="both"/>
        <w:rPr>
          <w:rFonts w:ascii="Arial" w:hAnsi="Arial" w:cs="Arial"/>
          <w:b/>
          <w:bCs/>
          <w:color w:val="000000"/>
          <w:sz w:val="22"/>
          <w:szCs w:val="22"/>
          <w:lang w:eastAsia="en-ZA"/>
        </w:rPr>
      </w:pPr>
    </w:p>
    <w:p w:rsidR="00770029" w:rsidRDefault="00770029" w:rsidP="00430220">
      <w:pPr>
        <w:autoSpaceDE w:val="0"/>
        <w:autoSpaceDN w:val="0"/>
        <w:adjustRightInd w:val="0"/>
        <w:jc w:val="both"/>
        <w:rPr>
          <w:rFonts w:ascii="Arial" w:hAnsi="Arial" w:cs="Arial"/>
          <w:b/>
          <w:bCs/>
          <w:color w:val="000000"/>
          <w:sz w:val="22"/>
          <w:szCs w:val="22"/>
          <w:lang w:eastAsia="en-ZA"/>
        </w:rPr>
      </w:pPr>
    </w:p>
    <w:p w:rsidR="00770029" w:rsidRDefault="00770029" w:rsidP="00430220">
      <w:pPr>
        <w:autoSpaceDE w:val="0"/>
        <w:autoSpaceDN w:val="0"/>
        <w:adjustRightInd w:val="0"/>
        <w:jc w:val="both"/>
        <w:rPr>
          <w:rFonts w:ascii="Arial" w:hAnsi="Arial" w:cs="Arial"/>
          <w:b/>
          <w:bCs/>
          <w:color w:val="000000"/>
          <w:sz w:val="22"/>
          <w:szCs w:val="22"/>
          <w:lang w:eastAsia="en-ZA"/>
        </w:rPr>
      </w:pP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lastRenderedPageBreak/>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770029" w:rsidRDefault="00770029" w:rsidP="00430220">
      <w:pPr>
        <w:autoSpaceDE w:val="0"/>
        <w:autoSpaceDN w:val="0"/>
        <w:adjustRightInd w:val="0"/>
        <w:rPr>
          <w:rFonts w:ascii="Arial" w:hAnsi="Arial" w:cs="Arial"/>
          <w:b/>
          <w:bCs/>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lastRenderedPageBreak/>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770029" w:rsidRDefault="00770029" w:rsidP="00430220">
      <w:pPr>
        <w:autoSpaceDE w:val="0"/>
        <w:autoSpaceDN w:val="0"/>
        <w:adjustRightInd w:val="0"/>
        <w:ind w:left="720" w:hanging="720"/>
        <w:jc w:val="both"/>
        <w:rPr>
          <w:rFonts w:ascii="Arial" w:hAnsi="Arial" w:cs="Arial"/>
          <w:color w:val="000000"/>
          <w:sz w:val="22"/>
          <w:szCs w:val="22"/>
          <w:lang w:eastAsia="en-ZA"/>
        </w:rPr>
      </w:pPr>
    </w:p>
    <w:p w:rsidR="00770029" w:rsidRPr="0069539E" w:rsidRDefault="00770029"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completion be subject to inspection, the premises of the bidder </w:t>
      </w:r>
      <w:r w:rsidRPr="00E52D11">
        <w:rPr>
          <w:rFonts w:ascii="Arial" w:hAnsi="Arial" w:cs="Arial"/>
          <w:color w:val="000000"/>
          <w:sz w:val="22"/>
          <w:szCs w:val="22"/>
          <w:lang w:eastAsia="en-ZA"/>
        </w:rPr>
        <w:lastRenderedPageBreak/>
        <w:t>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Pr="00770029" w:rsidRDefault="00430220" w:rsidP="00770029">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may exercise control over the </w:t>
      </w:r>
      <w:r w:rsidRPr="00E52D11">
        <w:rPr>
          <w:rFonts w:ascii="Arial" w:hAnsi="Arial" w:cs="Arial"/>
          <w:color w:val="000000"/>
          <w:sz w:val="22"/>
          <w:szCs w:val="22"/>
          <w:lang w:eastAsia="en-ZA"/>
        </w:rPr>
        <w:lastRenderedPageBreak/>
        <w:t>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770029">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Pr="00E52D11" w:rsidRDefault="00430220" w:rsidP="00770029">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770029">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770029" w:rsidRDefault="00430220" w:rsidP="00770029">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AD0773">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A2C" w:rsidRDefault="00857A2C">
      <w:r>
        <w:separator/>
      </w:r>
    </w:p>
  </w:endnote>
  <w:endnote w:type="continuationSeparator" w:id="0">
    <w:p w:rsidR="00857A2C" w:rsidRDefault="0085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BE4" w:rsidRDefault="00857A2C">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D62BE4" w:rsidRPr="001732F5" w:rsidRDefault="00D62BE4"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D8688C">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D62BE4" w:rsidRDefault="00D62BE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A2C" w:rsidRDefault="00857A2C">
      <w:r>
        <w:separator/>
      </w:r>
    </w:p>
  </w:footnote>
  <w:footnote w:type="continuationSeparator" w:id="0">
    <w:p w:rsidR="00857A2C" w:rsidRDefault="00857A2C">
      <w:r>
        <w:continuationSeparator/>
      </w:r>
    </w:p>
  </w:footnote>
  <w:footnote w:id="1">
    <w:p w:rsidR="00D62BE4" w:rsidRDefault="00D62BE4"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D62BE4" w:rsidRDefault="00D62BE4" w:rsidP="003B72E5">
      <w:pPr>
        <w:pStyle w:val="FootnoteText"/>
      </w:pPr>
    </w:p>
    <w:p w:rsidR="00D62BE4" w:rsidRDefault="00D62BE4" w:rsidP="003B72E5">
      <w:pPr>
        <w:pStyle w:val="FootnoteText"/>
      </w:pPr>
    </w:p>
  </w:footnote>
  <w:footnote w:id="2">
    <w:p w:rsidR="00D62BE4" w:rsidRDefault="00D62BE4"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3740"/>
      <w:gridCol w:w="3123"/>
    </w:tblGrid>
    <w:tr w:rsidR="00153FD2" w:rsidRPr="00B677D5" w:rsidTr="003461DF">
      <w:trPr>
        <w:trHeight w:val="240"/>
      </w:trPr>
      <w:tc>
        <w:tcPr>
          <w:tcW w:w="3740" w:type="dxa"/>
        </w:tcPr>
        <w:p w:rsidR="00153FD2" w:rsidRPr="00B677D5" w:rsidRDefault="00153FD2" w:rsidP="001B1D22">
          <w:pPr>
            <w:pStyle w:val="Header"/>
            <w:rPr>
              <w:rFonts w:ascii="Arial" w:hAnsi="Arial" w:cs="Arial"/>
              <w:sz w:val="18"/>
              <w:szCs w:val="18"/>
            </w:rPr>
          </w:pPr>
          <w:r>
            <w:rPr>
              <w:noProof/>
              <w:lang w:val="en-ZA" w:eastAsia="en-ZA"/>
            </w:rPr>
            <w:drawing>
              <wp:inline distT="0" distB="0" distL="0" distR="0" wp14:anchorId="011089AE" wp14:editId="727E7907">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3123" w:type="dxa"/>
        </w:tcPr>
        <w:p w:rsidR="00153FD2" w:rsidRPr="003461DF" w:rsidRDefault="00153FD2" w:rsidP="00153FD2">
          <w:pPr>
            <w:tabs>
              <w:tab w:val="left" w:pos="990"/>
              <w:tab w:val="left" w:pos="1170"/>
            </w:tabs>
            <w:contextualSpacing/>
            <w:jc w:val="both"/>
            <w:rPr>
              <w:rFonts w:ascii="Arial Narrow" w:eastAsia="Arial Unicode MS" w:hAnsi="Arial Narrow" w:cs="Arial Unicode MS"/>
              <w:b/>
              <w:bCs/>
              <w:sz w:val="20"/>
              <w:szCs w:val="20"/>
            </w:rPr>
          </w:pPr>
          <w:r>
            <w:rPr>
              <w:rFonts w:ascii="Arial Narrow" w:eastAsia="Arial Unicode MS" w:hAnsi="Arial Narrow" w:cs="Arial Unicode MS"/>
              <w:b/>
              <w:bCs/>
              <w:sz w:val="20"/>
              <w:szCs w:val="20"/>
            </w:rPr>
            <w:t>SUPPLY AND DELIVER PERISTALTIC TRANSFER PUMP TO SAVP AT NHLS SANDRINGHSM CAMPUS</w:t>
          </w:r>
        </w:p>
      </w:tc>
    </w:tr>
  </w:tbl>
  <w:p w:rsidR="00D62BE4" w:rsidRPr="00A90F6B" w:rsidRDefault="00857A2C"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A5223B0"/>
    <w:multiLevelType w:val="hybridMultilevel"/>
    <w:tmpl w:val="042EAF6A"/>
    <w:lvl w:ilvl="0" w:tplc="E842B936">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0"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1"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4"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7"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4"/>
  </w:num>
  <w:num w:numId="5">
    <w:abstractNumId w:val="4"/>
  </w:num>
  <w:num w:numId="6">
    <w:abstractNumId w:val="6"/>
  </w:num>
  <w:num w:numId="7">
    <w:abstractNumId w:val="10"/>
  </w:num>
  <w:num w:numId="8">
    <w:abstractNumId w:val="7"/>
  </w:num>
  <w:num w:numId="9">
    <w:abstractNumId w:val="20"/>
  </w:num>
  <w:num w:numId="10">
    <w:abstractNumId w:val="26"/>
  </w:num>
  <w:num w:numId="11">
    <w:abstractNumId w:val="12"/>
  </w:num>
  <w:num w:numId="12">
    <w:abstractNumId w:val="14"/>
  </w:num>
  <w:num w:numId="13">
    <w:abstractNumId w:val="28"/>
  </w:num>
  <w:num w:numId="14">
    <w:abstractNumId w:val="27"/>
  </w:num>
  <w:num w:numId="15">
    <w:abstractNumId w:val="32"/>
  </w:num>
  <w:num w:numId="16">
    <w:abstractNumId w:val="13"/>
  </w:num>
  <w:num w:numId="17">
    <w:abstractNumId w:val="23"/>
  </w:num>
  <w:num w:numId="18">
    <w:abstractNumId w:val="1"/>
  </w:num>
  <w:num w:numId="19">
    <w:abstractNumId w:val="36"/>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
  </w:num>
  <w:num w:numId="30">
    <w:abstractNumId w:val="5"/>
  </w:num>
  <w:num w:numId="31">
    <w:abstractNumId w:val="21"/>
  </w:num>
  <w:num w:numId="32">
    <w:abstractNumId w:val="22"/>
  </w:num>
  <w:num w:numId="33">
    <w:abstractNumId w:val="30"/>
  </w:num>
  <w:num w:numId="34">
    <w:abstractNumId w:val="15"/>
  </w:num>
  <w:num w:numId="35">
    <w:abstractNumId w:val="24"/>
  </w:num>
  <w:num w:numId="36">
    <w:abstractNumId w:val="25"/>
  </w:num>
  <w:num w:numId="37">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06F7"/>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3FD2"/>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2F7"/>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A4"/>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461DF"/>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0498"/>
    <w:rsid w:val="00402AEC"/>
    <w:rsid w:val="00402CAA"/>
    <w:rsid w:val="00405D0E"/>
    <w:rsid w:val="0041162E"/>
    <w:rsid w:val="00412E53"/>
    <w:rsid w:val="004151F4"/>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0721"/>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029"/>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34A"/>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57A2C"/>
    <w:rsid w:val="00861664"/>
    <w:rsid w:val="00863562"/>
    <w:rsid w:val="0086580D"/>
    <w:rsid w:val="00865B4D"/>
    <w:rsid w:val="00867BFB"/>
    <w:rsid w:val="00867C83"/>
    <w:rsid w:val="00867E34"/>
    <w:rsid w:val="008714B2"/>
    <w:rsid w:val="00871C74"/>
    <w:rsid w:val="008720B2"/>
    <w:rsid w:val="0087302F"/>
    <w:rsid w:val="008745E5"/>
    <w:rsid w:val="008762C8"/>
    <w:rsid w:val="008778D3"/>
    <w:rsid w:val="0088277A"/>
    <w:rsid w:val="00883C5B"/>
    <w:rsid w:val="00885F2B"/>
    <w:rsid w:val="0088682D"/>
    <w:rsid w:val="0088726D"/>
    <w:rsid w:val="00894EA1"/>
    <w:rsid w:val="00895128"/>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2AC1"/>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4AFD"/>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0B14"/>
    <w:rsid w:val="00C412B0"/>
    <w:rsid w:val="00C41D82"/>
    <w:rsid w:val="00C43A69"/>
    <w:rsid w:val="00C46D40"/>
    <w:rsid w:val="00C46F37"/>
    <w:rsid w:val="00C50537"/>
    <w:rsid w:val="00C515BF"/>
    <w:rsid w:val="00C51CF2"/>
    <w:rsid w:val="00C52065"/>
    <w:rsid w:val="00C53034"/>
    <w:rsid w:val="00C53996"/>
    <w:rsid w:val="00C547C0"/>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2BE4"/>
    <w:rsid w:val="00D661E5"/>
    <w:rsid w:val="00D6758B"/>
    <w:rsid w:val="00D736B6"/>
    <w:rsid w:val="00D743E0"/>
    <w:rsid w:val="00D743E1"/>
    <w:rsid w:val="00D7497F"/>
    <w:rsid w:val="00D75B5B"/>
    <w:rsid w:val="00D7695E"/>
    <w:rsid w:val="00D8075A"/>
    <w:rsid w:val="00D81E22"/>
    <w:rsid w:val="00D8210A"/>
    <w:rsid w:val="00D82B77"/>
    <w:rsid w:val="00D83361"/>
    <w:rsid w:val="00D8688C"/>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51D"/>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18C1"/>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3BA7"/>
    <w:rsid w:val="00F540E0"/>
    <w:rsid w:val="00F5488E"/>
    <w:rsid w:val="00F56BAA"/>
    <w:rsid w:val="00F60036"/>
    <w:rsid w:val="00F61337"/>
    <w:rsid w:val="00F65F99"/>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4245">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D570C-A87C-4E92-9463-50F0C5F8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9875</Words>
  <Characters>56289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Mzamo Ngubane</cp:lastModifiedBy>
  <cp:revision>7</cp:revision>
  <cp:lastPrinted>2022-10-24T12:06:00Z</cp:lastPrinted>
  <dcterms:created xsi:type="dcterms:W3CDTF">2022-10-19T09:11:00Z</dcterms:created>
  <dcterms:modified xsi:type="dcterms:W3CDTF">2022-10-24T12:07:00Z</dcterms:modified>
</cp:coreProperties>
</file>