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6D15AE" w:rsidRDefault="00FC4BD6" w:rsidP="00E114C7">
            <w:pPr>
              <w:spacing w:after="0" w:line="259" w:lineRule="auto"/>
              <w:ind w:left="2" w:firstLine="0"/>
              <w:jc w:val="left"/>
            </w:pPr>
            <w:r>
              <w:rPr>
                <w:b/>
              </w:rPr>
              <w:t xml:space="preserve">RFQ NO: </w:t>
            </w:r>
            <w:r w:rsidR="00E114C7" w:rsidRPr="00E114C7">
              <w:rPr>
                <w:b/>
              </w:rPr>
              <w:t>1446338</w:t>
            </w: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8C754E">
            <w:pPr>
              <w:spacing w:after="0" w:line="259" w:lineRule="auto"/>
              <w:ind w:left="2" w:firstLine="0"/>
              <w:jc w:val="left"/>
            </w:pPr>
            <w:r>
              <w:rPr>
                <w:b/>
              </w:rPr>
              <w:t>7 DEC</w:t>
            </w:r>
            <w:r w:rsidR="0012535F">
              <w:rPr>
                <w:b/>
              </w:rPr>
              <w:t>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93194C">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93194C">
        <w:trPr>
          <w:trHeight w:val="2773"/>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12535F" w:rsidRPr="00E114C7" w:rsidRDefault="00FC4BD6" w:rsidP="0012535F">
            <w:pPr>
              <w:spacing w:after="74" w:line="240" w:lineRule="auto"/>
              <w:ind w:left="10"/>
              <w:jc w:val="left"/>
              <w:rPr>
                <w:szCs w:val="20"/>
              </w:rPr>
            </w:pPr>
            <w:r w:rsidRPr="00FC4BD6">
              <w:rPr>
                <w:b/>
              </w:rPr>
              <w:t>VENUE:</w:t>
            </w:r>
            <w:r>
              <w:rPr>
                <w:b/>
              </w:rPr>
              <w:t xml:space="preserve"> </w:t>
            </w:r>
            <w:r w:rsidR="00E114C7" w:rsidRPr="00E114C7">
              <w:rPr>
                <w:rFonts w:eastAsiaTheme="minorEastAsia" w:cs="Calibri"/>
                <w:color w:val="auto"/>
                <w:szCs w:val="20"/>
                <w:lang w:val="en"/>
              </w:rPr>
              <w:t>Cofimvaba hospital, Zigudu Road, Cofimvaba</w:t>
            </w:r>
          </w:p>
          <w:p w:rsidR="00FC4BD6" w:rsidRPr="00FC4BD6" w:rsidRDefault="00FC4BD6" w:rsidP="0012535F">
            <w:pPr>
              <w:spacing w:after="74" w:line="240" w:lineRule="auto"/>
              <w:ind w:left="0" w:firstLine="0"/>
              <w:jc w:val="left"/>
              <w:rPr>
                <w:b/>
              </w:rPr>
            </w:pPr>
            <w:r w:rsidRPr="00FC4BD6">
              <w:rPr>
                <w:b/>
              </w:rPr>
              <w:t>DATE:</w:t>
            </w:r>
            <w:r w:rsidR="0012535F">
              <w:rPr>
                <w:b/>
              </w:rPr>
              <w:t xml:space="preserve"> </w:t>
            </w:r>
            <w:r w:rsidR="008C754E">
              <w:t>27 NOV</w:t>
            </w:r>
            <w:r w:rsidR="003601B7" w:rsidRPr="0012535F">
              <w:t>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E114C7">
              <w:t>11</w:t>
            </w:r>
            <w:r w:rsidR="0093194C">
              <w:t>:0</w:t>
            </w:r>
            <w:r w:rsidR="003601B7" w:rsidRPr="0012535F">
              <w:t xml:space="preserve">0 </w:t>
            </w:r>
            <w:r w:rsidRPr="0012535F">
              <w:t>AM</w:t>
            </w:r>
            <w:bookmarkStart w:id="0" w:name="_GoBack"/>
            <w:bookmarkEnd w:id="0"/>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93194C">
        <w:trPr>
          <w:trHeight w:val="27"/>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E114C7">
        <w:trPr>
          <w:trHeight w:val="257"/>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6D15AE" w:rsidRDefault="00E114C7" w:rsidP="00E114C7">
            <w:pPr>
              <w:spacing w:after="0" w:line="240" w:lineRule="auto"/>
              <w:ind w:left="2" w:firstLine="0"/>
            </w:pPr>
            <w:r>
              <w:rPr>
                <w:b/>
              </w:rPr>
              <w:t>RFQ 1446338 RENOVATIONS TO COFIMVABA LABORATORY</w:t>
            </w: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93194C">
        <w:trPr>
          <w:trHeight w:val="1423"/>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w:t>
            </w:r>
            <w:r w:rsidR="00E114C7">
              <w:rPr>
                <w:rFonts w:ascii="Calibri" w:eastAsia="Calibri" w:hAnsi="Calibri" w:cs="Calibri"/>
                <w:sz w:val="22"/>
              </w:rPr>
              <w:t>HE QUOTE BOX ON THE 7 DEC</w:t>
            </w:r>
            <w:r w:rsidR="0012535F">
              <w:rPr>
                <w:rFonts w:ascii="Calibri" w:eastAsia="Calibri" w:hAnsi="Calibri" w:cs="Calibri"/>
                <w:sz w:val="22"/>
              </w:rPr>
              <w:t>EM</w:t>
            </w:r>
            <w:r w:rsidR="00FC040F">
              <w:rPr>
                <w:rFonts w:ascii="Calibri" w:eastAsia="Calibri" w:hAnsi="Calibri" w:cs="Calibri"/>
                <w:sz w:val="22"/>
              </w:rPr>
              <w:t>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E114C7" w:rsidRDefault="00E114C7">
      <w:pPr>
        <w:spacing w:after="313" w:line="361" w:lineRule="auto"/>
        <w:ind w:left="848"/>
        <w:rPr>
          <w:b/>
        </w:rPr>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in  the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 xml:space="preserve">A compulsory/non-compulsory pre-proposal RFQ/site meeting will be conducted at   </w:t>
      </w:r>
    </w:p>
    <w:p w:rsidR="006D15AE" w:rsidRDefault="00C41A79">
      <w:pPr>
        <w:ind w:left="1770" w:right="338"/>
      </w:pPr>
      <w:r>
        <w:rPr>
          <w:b/>
          <w:i/>
          <w:color w:val="FF0000"/>
        </w:rPr>
        <w:t>[</w:t>
      </w:r>
      <w:r w:rsidR="007910FB" w:rsidRPr="007910FB">
        <w:rPr>
          <w:b/>
          <w:i/>
          <w:color w:val="FF0000"/>
        </w:rPr>
        <w:t>Cofimvaba hospital, Zigudu Road, Cofimvaba</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7910FB">
        <w:rPr>
          <w:b/>
          <w:i/>
          <w:color w:val="FF0000"/>
        </w:rPr>
        <w:t>27</w:t>
      </w:r>
      <w:r w:rsidR="00256CF7">
        <w:rPr>
          <w:b/>
          <w:i/>
          <w:color w:val="FF0000"/>
        </w:rPr>
        <w:t xml:space="preserve"> NOVE</w:t>
      </w:r>
      <w:r w:rsidR="000437A6" w:rsidRPr="000437A6">
        <w:rPr>
          <w:b/>
          <w:i/>
          <w:color w:val="FF0000"/>
        </w:rPr>
        <w:t>MBER 2018</w:t>
      </w:r>
      <w:r>
        <w:rPr>
          <w:b/>
          <w:i/>
          <w:color w:val="FF0000"/>
        </w:rPr>
        <w:t>]</w:t>
      </w:r>
      <w:r>
        <w:rPr>
          <w:b/>
        </w:rPr>
        <w:t xml:space="preserve">, </w:t>
      </w:r>
      <w:r>
        <w:t xml:space="preserve">at </w:t>
      </w:r>
      <w:r>
        <w:rPr>
          <w:b/>
          <w:i/>
          <w:color w:val="FF0000"/>
        </w:rPr>
        <w:t>[</w:t>
      </w:r>
      <w:r w:rsidR="007910FB">
        <w:rPr>
          <w:b/>
          <w:i/>
          <w:color w:val="FF0000"/>
        </w:rPr>
        <w:t>11</w:t>
      </w:r>
      <w:r w:rsidR="006E7B67">
        <w:rPr>
          <w:b/>
          <w:i/>
          <w:color w:val="FF0000"/>
        </w:rPr>
        <w:t>:0</w:t>
      </w:r>
      <w:r w:rsidR="000437A6">
        <w:rPr>
          <w:b/>
          <w:i/>
          <w:color w:val="FF0000"/>
        </w:rPr>
        <w:t>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w:t>
      </w:r>
      <w:r>
        <w:lastRenderedPageBreak/>
        <w:t xml:space="preserve">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5F07FA"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5D4B59" w:rsidRPr="005D4B59" w:rsidRDefault="005D4B59" w:rsidP="005F07FA">
      <w:pPr>
        <w:spacing w:after="1" w:line="359" w:lineRule="auto"/>
        <w:ind w:left="0" w:right="7499" w:firstLine="0"/>
        <w:jc w:val="left"/>
        <w:rPr>
          <w:rFonts w:ascii="Arial Unicode MS" w:eastAsia="Arial Unicode MS" w:hAnsi="Arial Unicode MS" w:cs="Arial Unicode MS"/>
          <w:color w:val="auto"/>
          <w:sz w:val="24"/>
        </w:rPr>
      </w:pP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0437A6" w:rsidRDefault="000437A6">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5F07FA" w:rsidRDefault="005F07FA">
      <w:pPr>
        <w:spacing w:after="0" w:line="261" w:lineRule="auto"/>
        <w:ind w:left="1572" w:right="5496" w:firstLine="0"/>
        <w:jc w:val="left"/>
        <w:rPr>
          <w:b/>
          <w:color w:val="FF0000"/>
          <w:u w:val="single" w:color="FF0000"/>
        </w:rPr>
      </w:pPr>
    </w:p>
    <w:p w:rsidR="00256CF7" w:rsidRDefault="00256CF7" w:rsidP="0012535F">
      <w:pPr>
        <w:spacing w:after="0" w:line="360" w:lineRule="auto"/>
        <w:ind w:left="0" w:firstLine="0"/>
        <w:jc w:val="left"/>
        <w:rPr>
          <w:rFonts w:ascii="Arial Unicode MS" w:eastAsia="Arial Unicode MS" w:hAnsi="Arial Unicode MS" w:cs="Arial Unicode MS"/>
          <w:color w:val="auto"/>
          <w:sz w:val="24"/>
        </w:rPr>
      </w:pPr>
    </w:p>
    <w:p w:rsidR="007910FB" w:rsidRDefault="007910FB" w:rsidP="007910FB">
      <w:pPr>
        <w:autoSpaceDE w:val="0"/>
        <w:autoSpaceDN w:val="0"/>
        <w:adjustRightInd w:val="0"/>
        <w:spacing w:after="0" w:line="360" w:lineRule="auto"/>
        <w:ind w:left="0" w:firstLine="0"/>
        <w:jc w:val="left"/>
        <w:rPr>
          <w:rFonts w:ascii="Arial Unicode MS" w:eastAsia="Arial Unicode MS" w:hAnsi="Arial Unicode MS" w:cs="Arial Unicode MS"/>
          <w:color w:val="auto"/>
          <w:sz w:val="24"/>
        </w:rPr>
      </w:pPr>
    </w:p>
    <w:p w:rsidR="007910FB" w:rsidRDefault="007910FB" w:rsidP="007910FB">
      <w:pPr>
        <w:autoSpaceDE w:val="0"/>
        <w:autoSpaceDN w:val="0"/>
        <w:adjustRightInd w:val="0"/>
        <w:spacing w:after="0" w:line="360" w:lineRule="auto"/>
        <w:ind w:left="0" w:firstLine="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lastRenderedPageBreak/>
        <w:t xml:space="preserve">     </w:t>
      </w:r>
    </w:p>
    <w:p w:rsidR="007910FB" w:rsidRDefault="007910FB" w:rsidP="007910FB">
      <w:pPr>
        <w:autoSpaceDE w:val="0"/>
        <w:autoSpaceDN w:val="0"/>
        <w:adjustRightInd w:val="0"/>
        <w:spacing w:after="0" w:line="360" w:lineRule="auto"/>
        <w:ind w:left="0" w:firstLine="0"/>
        <w:jc w:val="left"/>
        <w:rPr>
          <w:rFonts w:ascii="Arial" w:eastAsiaTheme="minorEastAsia" w:hAnsi="Arial" w:cs="Arial"/>
          <w:b/>
          <w:bCs/>
          <w:color w:val="auto"/>
          <w:szCs w:val="20"/>
          <w:u w:val="single"/>
          <w:lang w:val="en"/>
        </w:rPr>
      </w:pPr>
      <w:r>
        <w:rPr>
          <w:rFonts w:ascii="Arial Unicode MS" w:eastAsia="Arial Unicode MS" w:hAnsi="Arial Unicode MS" w:cs="Arial Unicode MS"/>
          <w:color w:val="auto"/>
          <w:sz w:val="24"/>
        </w:rPr>
        <w:t xml:space="preserve">      </w:t>
      </w:r>
      <w:r>
        <w:rPr>
          <w:rFonts w:ascii="Arial" w:eastAsiaTheme="minorEastAsia" w:hAnsi="Arial" w:cs="Arial"/>
          <w:b/>
          <w:bCs/>
          <w:color w:val="auto"/>
          <w:szCs w:val="20"/>
          <w:u w:val="single"/>
          <w:lang w:val="en"/>
        </w:rPr>
        <w:t>FORM OF QUOTATION</w:t>
      </w:r>
    </w:p>
    <w:p w:rsidR="007910FB" w:rsidRDefault="007910FB" w:rsidP="007910FB">
      <w:pPr>
        <w:autoSpaceDE w:val="0"/>
        <w:autoSpaceDN w:val="0"/>
        <w:adjustRightInd w:val="0"/>
        <w:spacing w:after="0" w:line="360" w:lineRule="auto"/>
        <w:ind w:left="1440" w:hanging="1440"/>
        <w:jc w:val="left"/>
        <w:rPr>
          <w:rFonts w:ascii="Arial" w:eastAsiaTheme="minorEastAsia" w:hAnsi="Arial" w:cs="Arial"/>
          <w:b/>
          <w:bCs/>
          <w:color w:val="auto"/>
          <w:szCs w:val="20"/>
          <w:u w:val="single"/>
          <w:lang w:val="en"/>
        </w:rPr>
      </w:pPr>
      <w:r>
        <w:rPr>
          <w:rFonts w:ascii="Arial" w:eastAsiaTheme="minorEastAsia" w:hAnsi="Arial" w:cs="Arial"/>
          <w:b/>
          <w:bCs/>
          <w:color w:val="auto"/>
          <w:szCs w:val="20"/>
          <w:lang w:val="en"/>
        </w:rPr>
        <w:t xml:space="preserve">       SUPPLIER: </w:t>
      </w:r>
      <w:r>
        <w:rPr>
          <w:rFonts w:ascii="Arial" w:eastAsiaTheme="minorEastAsia" w:hAnsi="Arial" w:cs="Arial"/>
          <w:b/>
          <w:bCs/>
          <w:color w:val="auto"/>
          <w:szCs w:val="20"/>
          <w:u w:val="single"/>
          <w:lang w:val="en"/>
        </w:rPr>
        <w:t xml:space="preserve"> </w:t>
      </w:r>
    </w:p>
    <w:p w:rsidR="007910FB" w:rsidRDefault="007910FB" w:rsidP="007910FB">
      <w:pPr>
        <w:autoSpaceDE w:val="0"/>
        <w:autoSpaceDN w:val="0"/>
        <w:adjustRightInd w:val="0"/>
        <w:spacing w:after="0" w:line="360" w:lineRule="auto"/>
        <w:ind w:left="1440" w:hanging="1440"/>
        <w:jc w:val="left"/>
        <w:rPr>
          <w:rFonts w:ascii="Arial" w:eastAsiaTheme="minorEastAsia" w:hAnsi="Arial" w:cs="Arial"/>
          <w:b/>
          <w:bCs/>
          <w:color w:val="auto"/>
          <w:szCs w:val="20"/>
          <w:lang w:val="en"/>
        </w:rPr>
      </w:pPr>
      <w:r>
        <w:rPr>
          <w:rFonts w:ascii="Arial" w:eastAsiaTheme="minorEastAsia" w:hAnsi="Arial" w:cs="Arial"/>
          <w:b/>
          <w:bCs/>
          <w:color w:val="auto"/>
          <w:szCs w:val="20"/>
          <w:lang w:val="en"/>
        </w:rPr>
        <w:t xml:space="preserve">       QUOTATION NO: 1446338</w:t>
      </w:r>
    </w:p>
    <w:p w:rsidR="007910FB" w:rsidRDefault="007910FB" w:rsidP="007910FB">
      <w:pPr>
        <w:autoSpaceDE w:val="0"/>
        <w:autoSpaceDN w:val="0"/>
        <w:adjustRightInd w:val="0"/>
        <w:spacing w:after="0" w:line="240" w:lineRule="auto"/>
        <w:ind w:left="2880" w:hanging="2880"/>
        <w:jc w:val="left"/>
        <w:rPr>
          <w:rFonts w:ascii="Arial" w:eastAsiaTheme="minorEastAsia" w:hAnsi="Arial" w:cs="Arial"/>
          <w:b/>
          <w:bCs/>
          <w:color w:val="auto"/>
          <w:szCs w:val="20"/>
          <w:lang w:val="en"/>
        </w:rPr>
      </w:pPr>
      <w:r>
        <w:rPr>
          <w:rFonts w:ascii="Arial" w:eastAsiaTheme="minorEastAsia" w:hAnsi="Arial" w:cs="Arial"/>
          <w:b/>
          <w:bCs/>
          <w:color w:val="auto"/>
          <w:szCs w:val="20"/>
          <w:lang w:val="en"/>
        </w:rPr>
        <w:t xml:space="preserve">       DESCRIPTION: RENOVATIONS TO COFIMVABA LABORATORY</w:t>
      </w:r>
    </w:p>
    <w:p w:rsidR="007910FB" w:rsidRDefault="007910FB" w:rsidP="007910FB">
      <w:pPr>
        <w:autoSpaceDE w:val="0"/>
        <w:autoSpaceDN w:val="0"/>
        <w:adjustRightInd w:val="0"/>
        <w:spacing w:after="0" w:line="240" w:lineRule="auto"/>
        <w:ind w:left="0" w:firstLine="0"/>
        <w:jc w:val="left"/>
        <w:rPr>
          <w:rFonts w:ascii="Times New Roman" w:eastAsiaTheme="minorEastAsia" w:hAnsi="Times New Roman" w:cs="Times New Roman"/>
          <w:color w:val="auto"/>
          <w:szCs w:val="20"/>
          <w:lang w:val="en"/>
        </w:rPr>
      </w:pPr>
    </w:p>
    <w:tbl>
      <w:tblPr>
        <w:tblW w:w="0" w:type="auto"/>
        <w:tblInd w:w="491" w:type="dxa"/>
        <w:tblLayout w:type="fixed"/>
        <w:tblLook w:val="0000" w:firstRow="0" w:lastRow="0" w:firstColumn="0" w:lastColumn="0" w:noHBand="0" w:noVBand="0"/>
      </w:tblPr>
      <w:tblGrid>
        <w:gridCol w:w="4740"/>
        <w:gridCol w:w="878"/>
        <w:gridCol w:w="1276"/>
        <w:gridCol w:w="1127"/>
        <w:gridCol w:w="1329"/>
      </w:tblGrid>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Description</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Unit</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Quantity</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Rate</w:t>
            </w: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b/>
                <w:bCs/>
                <w:color w:val="auto"/>
                <w:szCs w:val="20"/>
                <w:lang w:val="en"/>
              </w:rPr>
              <w:t>Cost excl vat</w:t>
            </w: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existing floor and wall cupboards, sink and taps</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Item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new under bench cupboards, 900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wide x 900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high with doors, hinges and aluminium handles with oak finish on 100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x 50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chrome legs</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No</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2</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new under bench cupboards, 450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wide x 900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high with drawers and aluminium handles with oak finish on 100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x 50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chrome legs</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No</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2</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new wall cupboards, 750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wide x 698</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high with doors, hinges and aluminium handles with oak finish </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No</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2</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32</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x 600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wide kitchen top, Rustenburg Granite </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2.8</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1160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x 500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drop-in stainless steel double bowl sink, connect to hot and cold water supply and drainage, supply and fit swivel sink mixer taps</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No</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1</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existing wall tiles, supply and fit grade “A” ceramic 600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x 600</w:t>
            </w:r>
            <w:r>
              <w:rPr>
                <w:rFonts w:ascii="Times New Roman" w:eastAsiaTheme="minorEastAsia" w:hAnsi="Times New Roman" w:cs="Times New Roman"/>
                <w:color w:val="auto"/>
                <w:szCs w:val="20"/>
                <w:vertAlign w:val="superscript"/>
                <w:lang w:val="en"/>
              </w:rPr>
              <w:t>mm</w:t>
            </w:r>
            <w:r>
              <w:rPr>
                <w:rFonts w:ascii="Times New Roman" w:eastAsiaTheme="minorEastAsia" w:hAnsi="Times New Roman" w:cs="Times New Roman"/>
                <w:color w:val="auto"/>
                <w:szCs w:val="20"/>
                <w:lang w:val="en"/>
              </w:rPr>
              <w:t xml:space="preserve"> tiles above sink including light grey grouting</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m</w:t>
            </w:r>
            <w:r>
              <w:rPr>
                <w:rFonts w:ascii="Times New Roman" w:eastAsiaTheme="minorEastAsia" w:hAnsi="Times New Roman" w:cs="Times New Roman"/>
                <w:color w:val="auto"/>
                <w:szCs w:val="20"/>
                <w:vertAlign w:val="superscript"/>
                <w:lang w:val="en"/>
              </w:rPr>
              <w:t>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4</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Hydroboil, and re-fit above sink, extend existing water supply to new position and connect to Hydroboil, approximately 4m</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Item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 xml:space="preserve">Remove isolator and move to new position next to Hydroboil, extend existing trunking and cable and re- connect isolator, approximately 4m </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Item</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Supply and fit double plug point to existing power outlet box</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No</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1</w:t>
            </w: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Remove all rubble from site</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Item</w:t>
            </w: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Allow the amount of R 10 000-00 (Ten Thousand Rand) for contingency to be used at the discretion of the Principal Agent and deducted in whole or in part if not required</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R10,000-00</w:t>
            </w: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Preliminaries and General</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TOTAL</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PLUS 15% VAT</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GRAND TOTAL</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r w:rsidR="007910FB" w:rsidTr="007910FB">
        <w:trPr>
          <w:trHeight w:val="1"/>
        </w:trPr>
        <w:tc>
          <w:tcPr>
            <w:tcW w:w="4740"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left"/>
              <w:rPr>
                <w:rFonts w:ascii="Calibri" w:eastAsiaTheme="minorEastAsia" w:hAnsi="Calibri" w:cs="Calibri"/>
                <w:color w:val="auto"/>
                <w:sz w:val="22"/>
                <w:lang w:val="en"/>
              </w:rPr>
            </w:pPr>
            <w:r>
              <w:rPr>
                <w:rFonts w:ascii="Times New Roman" w:eastAsiaTheme="minorEastAsia" w:hAnsi="Times New Roman" w:cs="Times New Roman"/>
                <w:color w:val="auto"/>
                <w:szCs w:val="20"/>
                <w:lang w:val="en"/>
              </w:rPr>
              <w:t>Estimated time to complete work above</w:t>
            </w:r>
          </w:p>
        </w:tc>
        <w:tc>
          <w:tcPr>
            <w:tcW w:w="878"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127"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c>
          <w:tcPr>
            <w:tcW w:w="1329" w:type="dxa"/>
            <w:tcBorders>
              <w:top w:val="single" w:sz="3" w:space="0" w:color="000000"/>
              <w:left w:val="single" w:sz="3" w:space="0" w:color="000000"/>
              <w:bottom w:val="single" w:sz="3" w:space="0" w:color="000000"/>
              <w:right w:val="single" w:sz="3" w:space="0" w:color="000000"/>
            </w:tcBorders>
            <w:shd w:val="clear" w:color="000000" w:fill="FFFFFF"/>
          </w:tcPr>
          <w:p w:rsidR="007910FB" w:rsidRDefault="007910FB">
            <w:pPr>
              <w:autoSpaceDE w:val="0"/>
              <w:autoSpaceDN w:val="0"/>
              <w:adjustRightInd w:val="0"/>
              <w:spacing w:after="0" w:line="240" w:lineRule="auto"/>
              <w:ind w:left="0" w:firstLine="0"/>
              <w:jc w:val="center"/>
              <w:rPr>
                <w:rFonts w:ascii="Calibri" w:eastAsiaTheme="minorEastAsia" w:hAnsi="Calibri" w:cs="Calibri"/>
                <w:color w:val="auto"/>
                <w:sz w:val="22"/>
                <w:lang w:val="en"/>
              </w:rPr>
            </w:pPr>
          </w:p>
        </w:tc>
      </w:tr>
    </w:tbl>
    <w:p w:rsidR="007910FB" w:rsidRDefault="007910FB" w:rsidP="007910FB">
      <w:pPr>
        <w:autoSpaceDE w:val="0"/>
        <w:autoSpaceDN w:val="0"/>
        <w:adjustRightInd w:val="0"/>
        <w:spacing w:after="0" w:line="240" w:lineRule="auto"/>
        <w:ind w:left="0" w:firstLine="0"/>
        <w:rPr>
          <w:rFonts w:ascii="Franklin Gothic Demi" w:eastAsiaTheme="minorEastAsia" w:hAnsi="Franklin Gothic Demi" w:cs="Franklin Gothic Demi"/>
          <w:b/>
          <w:bCs/>
          <w:color w:val="auto"/>
          <w:sz w:val="22"/>
          <w:u w:val="single"/>
          <w:lang w:val="en"/>
        </w:rPr>
      </w:pPr>
    </w:p>
    <w:p w:rsidR="007910FB" w:rsidRDefault="007910FB" w:rsidP="007910FB">
      <w:pPr>
        <w:autoSpaceDE w:val="0"/>
        <w:autoSpaceDN w:val="0"/>
        <w:adjustRightInd w:val="0"/>
        <w:spacing w:after="0" w:line="240" w:lineRule="auto"/>
        <w:ind w:left="0" w:firstLine="0"/>
        <w:jc w:val="center"/>
        <w:rPr>
          <w:rFonts w:ascii="Franklin Gothic Demi" w:eastAsiaTheme="minorEastAsia" w:hAnsi="Franklin Gothic Demi" w:cs="Franklin Gothic Demi"/>
          <w:b/>
          <w:bCs/>
          <w:color w:val="FF0000"/>
          <w:sz w:val="22"/>
          <w:lang w:val="en"/>
        </w:rPr>
      </w:pPr>
      <w:r>
        <w:rPr>
          <w:rFonts w:ascii="Arial" w:eastAsiaTheme="minorEastAsia" w:hAnsi="Arial" w:cs="Arial"/>
          <w:b/>
          <w:bCs/>
          <w:color w:val="FF0000"/>
          <w:sz w:val="22"/>
          <w:lang w:val="en"/>
        </w:rPr>
        <w:t>NOTE</w:t>
      </w:r>
      <w:r>
        <w:rPr>
          <w:rFonts w:ascii="Franklin Gothic Demi" w:eastAsiaTheme="minorEastAsia" w:hAnsi="Franklin Gothic Demi" w:cs="Franklin Gothic Demi"/>
          <w:b/>
          <w:bCs/>
          <w:color w:val="FF0000"/>
          <w:sz w:val="22"/>
          <w:lang w:val="en"/>
        </w:rPr>
        <w:t>:</w:t>
      </w:r>
    </w:p>
    <w:p w:rsidR="007910FB" w:rsidRDefault="007910FB" w:rsidP="007910FB">
      <w:pPr>
        <w:autoSpaceDE w:val="0"/>
        <w:autoSpaceDN w:val="0"/>
        <w:adjustRightInd w:val="0"/>
        <w:spacing w:after="0" w:line="240" w:lineRule="auto"/>
        <w:ind w:left="0" w:firstLine="0"/>
        <w:jc w:val="left"/>
        <w:rPr>
          <w:rFonts w:ascii="Franklin Gothic Demi" w:eastAsiaTheme="minorEastAsia" w:hAnsi="Franklin Gothic Demi" w:cs="Franklin Gothic Demi"/>
          <w:color w:val="auto"/>
          <w:sz w:val="22"/>
          <w:lang w:val="en"/>
        </w:rPr>
      </w:pPr>
    </w:p>
    <w:p w:rsidR="007910FB" w:rsidRDefault="007910FB" w:rsidP="007910FB">
      <w:pPr>
        <w:autoSpaceDE w:val="0"/>
        <w:autoSpaceDN w:val="0"/>
        <w:adjustRightInd w:val="0"/>
        <w:spacing w:after="0" w:line="240" w:lineRule="auto"/>
        <w:ind w:left="0" w:firstLine="0"/>
        <w:jc w:val="center"/>
        <w:rPr>
          <w:rFonts w:ascii="Arial" w:eastAsiaTheme="minorEastAsia" w:hAnsi="Arial" w:cs="Arial"/>
          <w:color w:val="auto"/>
          <w:sz w:val="22"/>
          <w:lang w:val="en"/>
        </w:rPr>
      </w:pPr>
      <w:r>
        <w:rPr>
          <w:rFonts w:ascii="Arial" w:eastAsiaTheme="minorEastAsia" w:hAnsi="Arial" w:cs="Arial"/>
          <w:color w:val="auto"/>
          <w:sz w:val="22"/>
          <w:lang w:val="en"/>
        </w:rPr>
        <w:t>“Provide details and registration confirmation with CIDB in terms of the CIDB Act 38 of 2000.</w:t>
      </w:r>
    </w:p>
    <w:p w:rsidR="00160C79" w:rsidRPr="007910FB" w:rsidRDefault="007910FB" w:rsidP="007910FB">
      <w:pPr>
        <w:autoSpaceDE w:val="0"/>
        <w:autoSpaceDN w:val="0"/>
        <w:adjustRightInd w:val="0"/>
        <w:spacing w:after="0" w:line="240" w:lineRule="auto"/>
        <w:ind w:left="0" w:firstLine="0"/>
        <w:jc w:val="center"/>
        <w:rPr>
          <w:rFonts w:ascii="Arial" w:eastAsiaTheme="minorEastAsia" w:hAnsi="Arial" w:cs="Arial"/>
          <w:color w:val="auto"/>
          <w:sz w:val="22"/>
          <w:lang w:val="en"/>
        </w:rPr>
      </w:pPr>
      <w:r>
        <w:rPr>
          <w:rFonts w:ascii="Arial" w:eastAsiaTheme="minorEastAsia" w:hAnsi="Arial" w:cs="Arial"/>
          <w:color w:val="auto"/>
          <w:sz w:val="22"/>
          <w:lang w:val="en"/>
        </w:rPr>
        <w:t>Provide proof of grading level _1 GB_</w:t>
      </w:r>
    </w:p>
    <w:p w:rsidR="006D15AE" w:rsidRDefault="00C41A79">
      <w:pPr>
        <w:spacing w:after="0" w:line="261" w:lineRule="auto"/>
        <w:ind w:left="1572" w:right="5496" w:firstLine="0"/>
        <w:jc w:val="left"/>
      </w:pPr>
      <w:r>
        <w:rPr>
          <w:b/>
          <w:color w:val="FF0000"/>
          <w:u w:val="single" w:color="FF0000"/>
        </w:rPr>
        <w:lastRenderedPageBreak/>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FC6683" w:rsidRDefault="00C41A79">
      <w:pPr>
        <w:spacing w:after="1" w:line="260" w:lineRule="auto"/>
        <w:ind w:left="1567" w:right="201"/>
        <w:jc w:val="left"/>
        <w:rPr>
          <w:b/>
          <w:color w:val="FF0000"/>
        </w:rPr>
      </w:pPr>
      <w:r>
        <w:rPr>
          <w:b/>
          <w:color w:val="FF0000"/>
        </w:rPr>
        <w:t xml:space="preserve">Provide comprehensive safety file, work will be only allowed to commence after the file has been formally approve by NHLS </w:t>
      </w:r>
    </w:p>
    <w:p w:rsidR="00FC6683" w:rsidRDefault="00FC6683" w:rsidP="007910FB">
      <w:pPr>
        <w:spacing w:after="1" w:line="260" w:lineRule="auto"/>
        <w:ind w:left="0" w:right="201" w:firstLine="0"/>
        <w:jc w:val="left"/>
      </w:pPr>
    </w:p>
    <w:p w:rsidR="000437A6" w:rsidRDefault="000437A6" w:rsidP="00160C79">
      <w:pPr>
        <w:spacing w:after="2" w:line="259" w:lineRule="auto"/>
        <w:ind w:left="0" w:firstLine="0"/>
        <w:jc w:val="left"/>
      </w:pPr>
    </w:p>
    <w:p w:rsidR="000437A6" w:rsidRDefault="000437A6">
      <w:pPr>
        <w:pStyle w:val="Heading2"/>
        <w:spacing w:after="5"/>
        <w:ind w:left="847" w:right="39"/>
      </w:pP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w:t>
      </w:r>
      <w:r>
        <w:rPr>
          <w:rFonts w:ascii="Arial Unicode MS" w:eastAsia="Arial Unicode MS" w:hAnsi="Arial Unicode MS" w:cs="Arial Unicode MS"/>
        </w:rPr>
        <w:lastRenderedPageBreak/>
        <w:t xml:space="preserve">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160C79" w:rsidRPr="007910FB" w:rsidRDefault="00C41A79" w:rsidP="007910FB">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160C79" w:rsidRDefault="00160C7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liased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w:t>
      </w:r>
    </w:p>
    <w:p w:rsidR="00256CF7" w:rsidRPr="00160C79" w:rsidRDefault="00C41A79" w:rsidP="00160C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256CF7" w:rsidRDefault="00256CF7">
      <w:pPr>
        <w:spacing w:after="2" w:line="259" w:lineRule="auto"/>
        <w:ind w:left="862"/>
        <w:jc w:val="left"/>
        <w:rPr>
          <w:b/>
          <w:i/>
        </w:rPr>
      </w:pPr>
    </w:p>
    <w:p w:rsidR="00256CF7" w:rsidRDefault="00256CF7">
      <w:pPr>
        <w:spacing w:after="2" w:line="259" w:lineRule="auto"/>
        <w:ind w:left="862"/>
        <w:jc w:val="left"/>
        <w:rPr>
          <w:b/>
          <w:i/>
        </w:rPr>
      </w:pP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3" style="width:171.05pt;height:1.07996pt;position:absolute;z-index:78;mso-position-horizontal-relative:text;mso-position-horizontal:absolute;margin-left:42.6pt;mso-position-vertical-relative:text;margin-top:8.48187pt;" coordsize="21723,137">
                <v:shape id="Shape 100950" style="position:absolute;width:21723;height:137;left:0;top:0;" coordsize="2172335,13715" path="m0,0l2172335,0l2172335,13715l0,13715l0,0">
                  <v:stroke weight="0pt" endcap="flat" joinstyle="miter" miterlimit="10" on="false" color="#000000" opacity="0"/>
                  <v:fill on="true" color="#000000"/>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624" style="width:90.144pt;height:1.08002pt;position:absolute;z-index:88;mso-position-horizontal-relative:text;mso-position-horizontal:absolute;margin-left:42.6pt;mso-position-vertical-relative:text;margin-top:8.47833pt;" coordsize="11448,137">
                <v:shape id="Shape 100952" style="position:absolute;width:11448;height:137;left:0;top:0;" coordsize="1144829,13716" path="m0,0l1144829,0l1144829,13716l0,13716l0,0">
                  <v:stroke weight="0pt" endcap="flat" joinstyle="miter" miterlimit="10" on="false" color="#000000" opacity="0"/>
                  <v:fill on="true" color="#000000"/>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Open out with a carborundum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lastRenderedPageBreak/>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r>
        <w:t>Preparation</w:t>
      </w:r>
      <w:r>
        <w:rPr>
          <w:u w:val="none"/>
        </w:rPr>
        <w:t xml:space="preserve">  </w:t>
      </w:r>
      <w:r>
        <w:t>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etc,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5F07FA" w:rsidRDefault="005F07FA" w:rsidP="00160C79">
      <w:pPr>
        <w:spacing w:after="0" w:line="265" w:lineRule="auto"/>
        <w:ind w:left="0" w:firstLine="0"/>
        <w:rPr>
          <w:b/>
        </w:rPr>
      </w:pPr>
    </w:p>
    <w:p w:rsidR="005F07FA" w:rsidRDefault="005F07FA">
      <w:pPr>
        <w:spacing w:after="0" w:line="265" w:lineRule="auto"/>
        <w:ind w:left="862"/>
        <w:rPr>
          <w:b/>
        </w:rPr>
      </w:pPr>
    </w:p>
    <w:p w:rsidR="006D15AE" w:rsidRDefault="00256CF7" w:rsidP="00256CF7">
      <w:pPr>
        <w:spacing w:after="0" w:line="265" w:lineRule="auto"/>
        <w:ind w:left="0" w:firstLine="0"/>
      </w:pPr>
      <w:r>
        <w:rPr>
          <w:b/>
        </w:rPr>
        <w:t xml:space="preserve">          </w:t>
      </w:r>
      <w:r w:rsidR="00C41A79">
        <w:rPr>
          <w:b/>
        </w:rPr>
        <w:t xml:space="preserve">-3- </w:t>
      </w:r>
    </w:p>
    <w:p w:rsidR="00C41A79" w:rsidRDefault="00C41A79">
      <w:pPr>
        <w:spacing w:after="58" w:line="259" w:lineRule="auto"/>
        <w:ind w:left="847" w:right="39"/>
        <w:jc w:val="left"/>
        <w:rPr>
          <w:b/>
          <w:u w:val="single" w:color="000000"/>
        </w:rPr>
      </w:pPr>
    </w:p>
    <w:p w:rsidR="006D15AE" w:rsidRDefault="00C41A79" w:rsidP="00256CF7">
      <w:pPr>
        <w:spacing w:after="58" w:line="259" w:lineRule="auto"/>
        <w:ind w:left="0" w:right="39" w:firstLine="720"/>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arrises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lastRenderedPageBreak/>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rsidP="00160C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2" w:line="259" w:lineRule="auto"/>
        <w:ind w:left="852" w:firstLine="0"/>
        <w:jc w:val="left"/>
      </w:pPr>
      <w:r>
        <w:rPr>
          <w:b/>
        </w:rPr>
        <w:t xml:space="preserve"> </w:t>
      </w:r>
    </w:p>
    <w:p w:rsidR="007910FB" w:rsidRDefault="007910FB">
      <w:pPr>
        <w:pStyle w:val="Heading2"/>
        <w:ind w:left="847" w:right="39"/>
      </w:pPr>
    </w:p>
    <w:p w:rsidR="007910FB" w:rsidRDefault="007910FB">
      <w:pPr>
        <w:pStyle w:val="Heading2"/>
        <w:ind w:left="847" w:right="39"/>
      </w:pP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160C79" w:rsidRDefault="00160C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256CF7" w:rsidRDefault="00256CF7">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r>
        <w:rPr>
          <w:rFonts w:ascii="Arial Unicode MS" w:eastAsia="Arial Unicode MS" w:hAnsi="Arial Unicode MS" w:cs="Arial Unicode MS"/>
        </w:rPr>
        <w:t xml:space="preserve">12 month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lenghts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rsidP="007910FB">
      <w:pPr>
        <w:spacing w:after="5" w:line="259" w:lineRule="auto"/>
        <w:ind w:left="852" w:firstLine="0"/>
        <w:jc w:val="left"/>
      </w:pPr>
      <w:r>
        <w:rPr>
          <w:b/>
        </w:rPr>
        <w:t xml:space="preserve">  </w:t>
      </w:r>
    </w:p>
    <w:p w:rsidR="000437A6" w:rsidRPr="007910FB" w:rsidRDefault="00C41A79" w:rsidP="007910FB">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5/</w:t>
      </w:r>
    </w:p>
    <w:p w:rsidR="006D15AE" w:rsidRPr="000437A6" w:rsidRDefault="000437A6" w:rsidP="007116C8">
      <w:pPr>
        <w:pStyle w:val="Heading2"/>
        <w:ind w:left="0" w:right="39" w:firstLine="0"/>
      </w:pPr>
      <w:r w:rsidRPr="000437A6">
        <w:rPr>
          <w:u w:val="none"/>
        </w:rPr>
        <w:t xml:space="preserve">        </w:t>
      </w:r>
      <w:r>
        <w:rPr>
          <w:u w:val="none"/>
        </w:rPr>
        <w:t xml:space="preserve">    </w:t>
      </w:r>
      <w:r w:rsidR="00C41A79" w:rsidRPr="000437A6">
        <w:t xml:space="preserve">Plumbing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Each tap to be visibly marked with “H” or a “Red” mark for Hot water and “C” or a “Blue” mark for Cold water Geysers: Install makes such as Franky, Kwikhot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lastRenderedPageBreak/>
        <w:t xml:space="preserve">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r>
        <w:rPr>
          <w:rFonts w:ascii="Arial Unicode MS" w:eastAsia="Arial Unicode MS" w:hAnsi="Arial Unicode MS" w:cs="Arial Unicode MS"/>
        </w:rPr>
        <w:t xml:space="preserve">Hydroboil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differently  specified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Of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Hydroboils: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rsidP="007910FB">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900mm , Formica brand postform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postform tops. All 4 legs to be on lockable castors, wheel </w:t>
      </w:r>
      <w:r>
        <w:rPr>
          <w:rFonts w:ascii="Arial Unicode MS" w:eastAsia="Arial Unicode MS" w:hAnsi="Arial Unicode MS" w:cs="Arial Unicode MS"/>
        </w:rPr>
        <w:lastRenderedPageBreak/>
        <w:t xml:space="preserve">diameter 100mm. Bench Units to be equipped with water, basins, sinks, to be om adjustable pedestals. Benches could be 730mm or 900mm high (see bill of quantities) Sections to be bolted together, not welded. All steelwork to be epoxy powder coated in dove grey colour.   </w:t>
      </w:r>
    </w:p>
    <w:p w:rsidR="00256CF7" w:rsidRPr="00256CF7" w:rsidRDefault="00C41A79" w:rsidP="007910FB">
      <w:pPr>
        <w:spacing w:after="5" w:line="259" w:lineRule="auto"/>
        <w:ind w:left="852" w:firstLine="0"/>
        <w:jc w:val="left"/>
      </w:pPr>
      <w:r>
        <w:rPr>
          <w:b/>
        </w:rPr>
        <w:t xml:space="preserve"> </w:t>
      </w:r>
    </w:p>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Manager,  if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Rhinolite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c .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Plascon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lastRenderedPageBreak/>
        <w:t xml:space="preserve"> </w:t>
      </w:r>
    </w:p>
    <w:p w:rsidR="000437A6" w:rsidRPr="007910FB" w:rsidRDefault="00C41A79" w:rsidP="007910FB">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Polyfloor.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Skirtings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Manufacturers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water proof Acid resistant grout. Gaps 5 – 10mm  (colour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0437A6" w:rsidRDefault="000437A6" w:rsidP="00160C79">
      <w:pPr>
        <w:pStyle w:val="Heading2"/>
        <w:ind w:left="0" w:right="39" w:firstLine="0"/>
      </w:pPr>
    </w:p>
    <w:p w:rsidR="00160C79" w:rsidRPr="00160C79" w:rsidRDefault="00160C79" w:rsidP="00160C79"/>
    <w:p w:rsidR="006D15AE" w:rsidRDefault="00C41A79">
      <w:pPr>
        <w:pStyle w:val="Heading2"/>
        <w:ind w:left="847" w:right="39"/>
      </w:pPr>
      <w:r>
        <w:lastRenderedPageBreak/>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exceeding 1.5m² of surface area shall be 6mm  laminated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Klingshield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Gyproe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skirtings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0437A6" w:rsidRDefault="000437A6">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160C79" w:rsidRDefault="00160C79">
      <w:pPr>
        <w:pStyle w:val="Heading2"/>
        <w:spacing w:after="2"/>
        <w:ind w:left="847" w:right="39"/>
      </w:pP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rsidR="006D15AE" w:rsidRDefault="00C41A79">
      <w:pPr>
        <w:spacing w:after="2" w:line="259" w:lineRule="auto"/>
        <w:ind w:left="852" w:firstLine="0"/>
        <w:jc w:val="left"/>
      </w:pPr>
      <w:r>
        <w:rPr>
          <w:b/>
        </w:rPr>
        <w:t xml:space="preserve"> </w:t>
      </w: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0437A6" w:rsidRDefault="000437A6">
      <w:pPr>
        <w:spacing w:after="0" w:line="265" w:lineRule="auto"/>
        <w:ind w:left="862"/>
        <w:rPr>
          <w:b/>
        </w:rPr>
      </w:pP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Chromadek ,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Pr="000437A6" w:rsidRDefault="000437A6" w:rsidP="000437A6">
      <w:pPr>
        <w:pStyle w:val="Heading2"/>
        <w:spacing w:after="2"/>
        <w:ind w:left="0" w:right="39" w:firstLine="0"/>
      </w:pPr>
      <w:r w:rsidRPr="000437A6">
        <w:rPr>
          <w:u w:val="none"/>
        </w:rPr>
        <w:t xml:space="preserve">            </w:t>
      </w:r>
      <w:r w:rsidR="00C41A79" w:rsidRPr="000437A6">
        <w:t xml:space="preserve">WORKS AGREEMENT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lastRenderedPageBreak/>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contractor  Where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Manager  shall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256CF7" w:rsidRDefault="00256CF7">
      <w:pPr>
        <w:spacing w:after="67" w:line="265" w:lineRule="auto"/>
        <w:ind w:left="862"/>
        <w:rPr>
          <w:b/>
        </w:rPr>
      </w:pP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Manager ,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The contractor shall in all circumstances be at risk for loss of, or damage to his construction plant or vehicles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etc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etc,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occupied  at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lastRenderedPageBreak/>
        <w:t xml:space="preserve">The Contractor shall be responsible for supplying and installing the required safety signs as determined by the Occupational Health and Safety Act, 1993 ( Act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Manager  not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necessary the Project Manager may instruct the </w:t>
      </w:r>
    </w:p>
    <w:p w:rsidR="000B4D6C" w:rsidRPr="000437A6" w:rsidRDefault="00C41A79" w:rsidP="000437A6">
      <w:pPr>
        <w:spacing w:after="5" w:line="266" w:lineRule="auto"/>
        <w:ind w:left="847" w:right="222"/>
        <w:jc w:val="left"/>
        <w:rPr>
          <w:rFonts w:ascii="Arial Unicode MS" w:eastAsia="Arial Unicode MS" w:hAnsi="Arial Unicode MS" w:cs="Arial Unicode MS"/>
        </w:rPr>
      </w:pPr>
      <w:r>
        <w:rPr>
          <w:rFonts w:ascii="Arial Unicode MS" w:eastAsia="Arial Unicode MS" w:hAnsi="Arial Unicode MS" w:cs="Arial Unicode MS"/>
        </w:rPr>
        <w:t>Contractor to adjust his programme to suit other</w:t>
      </w:r>
      <w:r w:rsidR="000437A6">
        <w:rPr>
          <w:rFonts w:ascii="Arial Unicode MS" w:eastAsia="Arial Unicode MS" w:hAnsi="Arial Unicode MS" w:cs="Arial Unicode MS"/>
        </w:rPr>
        <w:t xml:space="preserve"> activities</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0B4D6C" w:rsidRDefault="00C41A79" w:rsidP="007910FB">
      <w:pPr>
        <w:spacing w:after="0" w:line="259" w:lineRule="auto"/>
        <w:ind w:left="838" w:firstLine="0"/>
      </w:pPr>
      <w:r>
        <w:rPr>
          <w:b/>
          <w:color w:val="000080"/>
        </w:rPr>
        <w:t xml:space="preserve"> </w:t>
      </w:r>
      <w:r>
        <w:t xml:space="preserve"> </w:t>
      </w:r>
    </w:p>
    <w:p w:rsidR="007910FB" w:rsidRDefault="007910FB" w:rsidP="007910FB">
      <w:pPr>
        <w:spacing w:after="0" w:line="259" w:lineRule="auto"/>
        <w:ind w:left="838" w:firstLine="0"/>
      </w:pPr>
    </w:p>
    <w:p w:rsidR="007910FB" w:rsidRDefault="007910FB" w:rsidP="007910FB">
      <w:pPr>
        <w:spacing w:after="0" w:line="259" w:lineRule="auto"/>
        <w:ind w:left="838" w:firstLine="0"/>
      </w:pPr>
    </w:p>
    <w:p w:rsidR="007910FB" w:rsidRDefault="007910FB" w:rsidP="007910FB">
      <w:pPr>
        <w:spacing w:after="0" w:line="259" w:lineRule="auto"/>
        <w:ind w:left="838" w:firstLine="0"/>
      </w:pPr>
    </w:p>
    <w:p w:rsidR="007910FB" w:rsidRDefault="007910FB" w:rsidP="007910FB">
      <w:pPr>
        <w:spacing w:after="0" w:line="259" w:lineRule="auto"/>
        <w:ind w:left="838" w:firstLine="0"/>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lastRenderedPageBreak/>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useful,  working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a </w:t>
      </w:r>
      <w:r>
        <w:t xml:space="preserve"> </w:t>
      </w:r>
      <w:r>
        <w:rPr>
          <w:i/>
        </w:rPr>
        <w:t xml:space="preserve">project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BroadBased  </w:t>
      </w:r>
    </w:p>
    <w:p w:rsidR="006D15AE" w:rsidRDefault="00C41A79">
      <w:pPr>
        <w:ind w:left="1770" w:right="338"/>
      </w:pPr>
      <w:r>
        <w:lastRenderedPageBreak/>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lastRenderedPageBreak/>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7910FB" w:rsidRDefault="007910FB">
      <w:pPr>
        <w:ind w:left="2847" w:right="338"/>
      </w:pPr>
    </w:p>
    <w:p w:rsidR="007910FB" w:rsidRDefault="007910FB">
      <w:pPr>
        <w:ind w:left="2847" w:right="338"/>
      </w:pPr>
    </w:p>
    <w:p w:rsidR="006D15AE" w:rsidRDefault="00C41A79">
      <w:pPr>
        <w:spacing w:after="51" w:line="259" w:lineRule="auto"/>
        <w:ind w:left="852" w:firstLine="0"/>
        <w:jc w:val="left"/>
      </w:pPr>
      <w:r>
        <w:lastRenderedPageBreak/>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lastRenderedPageBreak/>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r>
        <w:rPr>
          <w:i/>
        </w:rPr>
        <w:t>audi alteram partem</w:t>
      </w:r>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7910FB" w:rsidRDefault="007910FB">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lastRenderedPageBreak/>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eFiling. In order to use   </w:t>
      </w:r>
    </w:p>
    <w:p w:rsidR="006D15AE" w:rsidRDefault="00C41A79">
      <w:pPr>
        <w:ind w:left="1714" w:right="338"/>
      </w:pPr>
      <w:r>
        <w:t xml:space="preserve">this provision, taxpayers shall need to register with SARS as eFilers through the website  </w:t>
      </w:r>
    </w:p>
    <w:p w:rsidR="006D15AE" w:rsidRDefault="00DA4ED7">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7910FB" w:rsidRDefault="007910FB">
      <w:pPr>
        <w:spacing w:after="154"/>
        <w:ind w:left="862" w:right="338"/>
      </w:pPr>
    </w:p>
    <w:p w:rsidR="007910FB" w:rsidRDefault="007910FB">
      <w:pPr>
        <w:spacing w:after="154"/>
        <w:ind w:left="862" w:right="338"/>
      </w:pPr>
    </w:p>
    <w:p w:rsidR="000B4D6C" w:rsidRDefault="000B4D6C">
      <w:pPr>
        <w:spacing w:after="154"/>
        <w:ind w:left="862" w:right="338"/>
      </w:pPr>
    </w:p>
    <w:p w:rsidR="006D15AE" w:rsidRDefault="0006041F" w:rsidP="0006041F">
      <w:pPr>
        <w:spacing w:after="154"/>
        <w:ind w:left="0" w:right="338" w:firstLine="0"/>
      </w:pPr>
      <w:r>
        <w:lastRenderedPageBreak/>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persal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lastRenderedPageBreak/>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possible 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 xml:space="preserve">Company registration number:  ………………………………………………………………………..…….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identity  numbers,              tax reference numbers and, if applicable, employee / persal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lastRenderedPageBreak/>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w:t>
      </w:r>
      <w:r>
        <w:lastRenderedPageBreak/>
        <w:t xml:space="preserve">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State employee number / Persal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lastRenderedPageBreak/>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lastRenderedPageBreak/>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dti must be informed accordingly in order for the dti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lastRenderedPageBreak/>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r>
              <w:rPr>
                <w:b/>
                <w:sz w:val="14"/>
              </w:rPr>
              <w:t xml:space="preserve">Qty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r>
        <w:rPr>
          <w:b/>
        </w:rPr>
        <w:t xml:space="preserve">Signature  of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r>
              <w:rPr>
                <w:i/>
                <w:sz w:val="18"/>
              </w:rPr>
              <w:t>audi alteram partem</w:t>
            </w:r>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r>
        <w:rPr>
          <w:i/>
        </w:rPr>
        <w:t>pe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their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materials,   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and  analyses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23  of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 xml:space="preserve">supplier in co-nnection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purch-aser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4C7" w:rsidRDefault="00E114C7" w:rsidP="007116C8">
                            <w:pPr>
                              <w:spacing w:line="360" w:lineRule="auto"/>
                              <w:jc w:val="right"/>
                              <w:rPr>
                                <w:rFonts w:ascii="Arial" w:hAnsi="Arial" w:cs="Arial"/>
                              </w:rPr>
                            </w:pPr>
                          </w:p>
                          <w:p w:rsidR="00E114C7" w:rsidRPr="00AD7FF3" w:rsidRDefault="00E114C7"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Modderfontein Road, Sandringham, 2031 </w:t>
                            </w:r>
                          </w:p>
                          <w:p w:rsidR="00E114C7" w:rsidRPr="00AD7FF3" w:rsidRDefault="00E114C7"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E114C7" w:rsidRDefault="00E114C7"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E114C7" w:rsidRPr="00AD7FF3" w:rsidRDefault="00E114C7"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E114C7" w:rsidRDefault="00E114C7" w:rsidP="007116C8">
                      <w:pPr>
                        <w:spacing w:line="360" w:lineRule="auto"/>
                        <w:jc w:val="right"/>
                        <w:rPr>
                          <w:rFonts w:ascii="Arial" w:hAnsi="Arial" w:cs="Arial"/>
                        </w:rPr>
                      </w:pPr>
                    </w:p>
                    <w:p w:rsidR="00E114C7" w:rsidRPr="00AD7FF3" w:rsidRDefault="00E114C7"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E114C7" w:rsidRPr="00AD7FF3" w:rsidRDefault="00E114C7"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E114C7" w:rsidRDefault="00E114C7"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E114C7" w:rsidRPr="00AD7FF3" w:rsidRDefault="00E114C7"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DATE</w:t>
      </w:r>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ED7" w:rsidRDefault="00DA4ED7">
      <w:pPr>
        <w:spacing w:after="0" w:line="240" w:lineRule="auto"/>
      </w:pPr>
      <w:r>
        <w:separator/>
      </w:r>
    </w:p>
  </w:endnote>
  <w:endnote w:type="continuationSeparator" w:id="0">
    <w:p w:rsidR="00DA4ED7" w:rsidRDefault="00DA4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114C7" w:rsidRDefault="00E114C7">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78" w:line="259" w:lineRule="auto"/>
      <w:ind w:left="852" w:firstLine="0"/>
      <w:jc w:val="left"/>
    </w:pPr>
    <w:r>
      <w:fldChar w:fldCharType="begin"/>
    </w:r>
    <w:r>
      <w:instrText xml:space="preserve"> PAGE   \* MERGEFORMAT </w:instrText>
    </w:r>
    <w:r>
      <w:fldChar w:fldCharType="separate"/>
    </w:r>
    <w:r w:rsidR="008C754E" w:rsidRPr="008C754E">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114C7" w:rsidRDefault="00E114C7">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114C7" w:rsidRDefault="00E114C7">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71" w:line="259" w:lineRule="auto"/>
      <w:ind w:left="19" w:firstLine="0"/>
      <w:jc w:val="left"/>
    </w:pPr>
    <w:r>
      <w:fldChar w:fldCharType="begin"/>
    </w:r>
    <w:r>
      <w:instrText xml:space="preserve"> PAGE   \* MERGEFORMAT </w:instrText>
    </w:r>
    <w:r>
      <w:fldChar w:fldCharType="separate"/>
    </w:r>
    <w:r w:rsidR="008C754E" w:rsidRPr="008C754E">
      <w:rPr>
        <w:rFonts w:ascii="Calibri" w:eastAsia="Calibri" w:hAnsi="Calibri" w:cs="Calibri"/>
        <w:noProof/>
        <w:sz w:val="22"/>
      </w:rPr>
      <w:t>65</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114C7" w:rsidRDefault="00E114C7">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4C7" w:rsidRDefault="00E114C7">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E114C7" w:rsidRDefault="00E114C7">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ED7" w:rsidRDefault="00DA4ED7">
      <w:pPr>
        <w:spacing w:after="0" w:line="240" w:lineRule="auto"/>
      </w:pPr>
      <w:r>
        <w:separator/>
      </w:r>
    </w:p>
  </w:footnote>
  <w:footnote w:type="continuationSeparator" w:id="0">
    <w:p w:rsidR="00DA4ED7" w:rsidRDefault="00DA4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437A6"/>
    <w:rsid w:val="0006041F"/>
    <w:rsid w:val="000B4D6C"/>
    <w:rsid w:val="0012535F"/>
    <w:rsid w:val="00160C79"/>
    <w:rsid w:val="00256CF7"/>
    <w:rsid w:val="003601B7"/>
    <w:rsid w:val="00536BC9"/>
    <w:rsid w:val="005B4977"/>
    <w:rsid w:val="005D4B59"/>
    <w:rsid w:val="005D55F5"/>
    <w:rsid w:val="005F07FA"/>
    <w:rsid w:val="006D15AE"/>
    <w:rsid w:val="006E7B67"/>
    <w:rsid w:val="007116C8"/>
    <w:rsid w:val="007910FB"/>
    <w:rsid w:val="008C754E"/>
    <w:rsid w:val="008D142E"/>
    <w:rsid w:val="0093194C"/>
    <w:rsid w:val="009D42EC"/>
    <w:rsid w:val="00A10106"/>
    <w:rsid w:val="00A8454D"/>
    <w:rsid w:val="00C41A79"/>
    <w:rsid w:val="00CC3D39"/>
    <w:rsid w:val="00CD6F74"/>
    <w:rsid w:val="00DA4ED7"/>
    <w:rsid w:val="00E114C7"/>
    <w:rsid w:val="00FC040F"/>
    <w:rsid w:val="00FC4BD6"/>
    <w:rsid w:val="00FC6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E031"/>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A2796-AFFE-4747-8A46-76676BC9A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65</Pages>
  <Words>18372</Words>
  <Characters>104726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3</cp:revision>
  <dcterms:created xsi:type="dcterms:W3CDTF">2018-11-19T06:59:00Z</dcterms:created>
  <dcterms:modified xsi:type="dcterms:W3CDTF">2018-11-19T08:00:00Z</dcterms:modified>
</cp:coreProperties>
</file>