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DE73D9"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E73D9">
              <w:rPr>
                <w:rFonts w:ascii="Verdana" w:hAnsi="Verdana"/>
                <w:b/>
                <w:sz w:val="20"/>
                <w:szCs w:val="20"/>
                <w:lang w:val="en-GB"/>
              </w:rPr>
              <w:t>BID NUMBER:</w:t>
            </w:r>
          </w:p>
        </w:tc>
        <w:tc>
          <w:tcPr>
            <w:tcW w:w="6480" w:type="dxa"/>
            <w:gridSpan w:val="4"/>
          </w:tcPr>
          <w:p w:rsidR="00875131" w:rsidRPr="00351483" w:rsidRDefault="005746CD" w:rsidP="006027BD">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351483">
              <w:rPr>
                <w:rFonts w:ascii="Verdana" w:hAnsi="Verdana"/>
                <w:b/>
                <w:color w:val="000000"/>
                <w:sz w:val="20"/>
                <w:szCs w:val="20"/>
                <w:lang w:val="en-GB"/>
              </w:rPr>
              <w:t xml:space="preserve">RFB </w:t>
            </w:r>
            <w:r w:rsidR="00C7369D" w:rsidRPr="00351483">
              <w:rPr>
                <w:rFonts w:ascii="Verdana" w:hAnsi="Verdana"/>
                <w:b/>
                <w:color w:val="000000"/>
                <w:sz w:val="20"/>
                <w:szCs w:val="20"/>
                <w:lang w:val="en-GB"/>
              </w:rPr>
              <w:t>0</w:t>
            </w:r>
            <w:r w:rsidR="00351483" w:rsidRPr="00351483">
              <w:rPr>
                <w:rFonts w:ascii="Verdana" w:hAnsi="Verdana"/>
                <w:b/>
                <w:color w:val="000000"/>
                <w:sz w:val="20"/>
                <w:szCs w:val="20"/>
                <w:lang w:val="en-GB"/>
              </w:rPr>
              <w:t>3</w:t>
            </w:r>
            <w:r w:rsidR="006027BD">
              <w:rPr>
                <w:rFonts w:ascii="Verdana" w:hAnsi="Verdana"/>
                <w:b/>
                <w:color w:val="000000"/>
                <w:sz w:val="20"/>
                <w:szCs w:val="20"/>
                <w:lang w:val="en-GB"/>
              </w:rPr>
              <w:t>3</w:t>
            </w:r>
            <w:r w:rsidR="00796165" w:rsidRPr="00351483">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DE73D9"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DE73D9"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DE73D9">
              <w:rPr>
                <w:rFonts w:ascii="Verdana" w:hAnsi="Verdana"/>
                <w:b/>
                <w:sz w:val="20"/>
                <w:szCs w:val="20"/>
                <w:lang w:val="en-GB"/>
              </w:rPr>
              <w:t>CLOSING DATE:</w:t>
            </w:r>
          </w:p>
        </w:tc>
        <w:tc>
          <w:tcPr>
            <w:tcW w:w="6480" w:type="dxa"/>
            <w:gridSpan w:val="4"/>
            <w:shd w:val="clear" w:color="auto" w:fill="auto"/>
          </w:tcPr>
          <w:p w:rsidR="00875131" w:rsidRPr="00942BC7" w:rsidRDefault="00942BC7" w:rsidP="00942BC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942BC7">
              <w:rPr>
                <w:rFonts w:ascii="Verdana" w:hAnsi="Verdana"/>
                <w:b/>
                <w:color w:val="000000"/>
                <w:sz w:val="20"/>
                <w:szCs w:val="20"/>
                <w:lang w:val="en-GB"/>
              </w:rPr>
              <w:t xml:space="preserve">05 NOVEMBER </w:t>
            </w:r>
            <w:r w:rsidR="009C3533" w:rsidRPr="00942BC7">
              <w:rPr>
                <w:rFonts w:ascii="Verdana" w:hAnsi="Verdana"/>
                <w:b/>
                <w:color w:val="000000"/>
                <w:sz w:val="20"/>
                <w:szCs w:val="20"/>
                <w:lang w:val="en-GB"/>
              </w:rPr>
              <w:t>201</w:t>
            </w:r>
            <w:r w:rsidR="005C5E16" w:rsidRPr="00942BC7">
              <w:rPr>
                <w:rFonts w:ascii="Verdana" w:hAnsi="Verdana"/>
                <w:b/>
                <w:color w:val="000000"/>
                <w:sz w:val="20"/>
                <w:szCs w:val="20"/>
                <w:lang w:val="en-GB"/>
              </w:rPr>
              <w:t>3</w:t>
            </w:r>
          </w:p>
        </w:tc>
      </w:tr>
      <w:tr w:rsidR="00395C9C" w:rsidRPr="00432E7C" w:rsidTr="00691263">
        <w:tc>
          <w:tcPr>
            <w:tcW w:w="9720" w:type="dxa"/>
            <w:gridSpan w:val="6"/>
          </w:tcPr>
          <w:p w:rsidR="00395C9C" w:rsidRPr="00DE73D9"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DE73D9"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A138AF" w:rsidRPr="000021F1" w:rsidRDefault="00A138AF" w:rsidP="00A138AF">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0021F1">
              <w:rPr>
                <w:rFonts w:ascii="Verdana" w:hAnsi="Verdana"/>
                <w:b/>
                <w:sz w:val="20"/>
                <w:szCs w:val="20"/>
              </w:rPr>
              <w:t xml:space="preserve">A </w:t>
            </w:r>
            <w:r w:rsidRPr="000021F1">
              <w:rPr>
                <w:rFonts w:ascii="Verdana" w:hAnsi="Verdana"/>
                <w:b/>
                <w:color w:val="000000"/>
                <w:sz w:val="20"/>
                <w:szCs w:val="20"/>
              </w:rPr>
              <w:t>COMPULSORY</w:t>
            </w:r>
            <w:r w:rsidRPr="000021F1">
              <w:rPr>
                <w:rFonts w:ascii="Verdana" w:hAnsi="Verdana"/>
                <w:b/>
                <w:sz w:val="20"/>
                <w:szCs w:val="20"/>
              </w:rPr>
              <w:t xml:space="preserve"> BRIEFING SESSION WILL BE HELD:</w:t>
            </w:r>
          </w:p>
          <w:p w:rsidR="00A138AF" w:rsidRPr="000021F1" w:rsidRDefault="00A138AF" w:rsidP="00A138AF">
            <w:pPr>
              <w:spacing w:line="360" w:lineRule="auto"/>
              <w:rPr>
                <w:rFonts w:ascii="Arial" w:hAnsi="Arial" w:cs="Arial"/>
                <w:b/>
                <w:sz w:val="20"/>
                <w:szCs w:val="20"/>
              </w:rPr>
            </w:pPr>
            <w:r w:rsidRPr="000021F1">
              <w:rPr>
                <w:rFonts w:ascii="Arial" w:hAnsi="Arial" w:cs="Arial"/>
                <w:sz w:val="20"/>
                <w:szCs w:val="20"/>
              </w:rPr>
              <w:t>DATE</w:t>
            </w:r>
            <w:r w:rsidRPr="000021F1">
              <w:rPr>
                <w:rFonts w:ascii="Arial" w:hAnsi="Arial" w:cs="Arial"/>
                <w:sz w:val="20"/>
                <w:szCs w:val="20"/>
              </w:rPr>
              <w:tab/>
            </w:r>
            <w:r w:rsidRPr="000021F1">
              <w:rPr>
                <w:rFonts w:ascii="Arial" w:hAnsi="Arial" w:cs="Arial"/>
                <w:sz w:val="20"/>
                <w:szCs w:val="20"/>
              </w:rPr>
              <w:tab/>
              <w:t xml:space="preserve">: </w:t>
            </w:r>
            <w:r w:rsidR="00942BC7" w:rsidRPr="000021F1">
              <w:rPr>
                <w:rFonts w:ascii="Arial" w:hAnsi="Arial" w:cs="Arial"/>
                <w:sz w:val="20"/>
                <w:szCs w:val="20"/>
              </w:rPr>
              <w:t>16</w:t>
            </w:r>
            <w:r w:rsidR="00351483" w:rsidRPr="000021F1">
              <w:rPr>
                <w:rFonts w:ascii="Arial" w:hAnsi="Arial" w:cs="Arial"/>
                <w:sz w:val="20"/>
                <w:szCs w:val="20"/>
              </w:rPr>
              <w:t xml:space="preserve"> OCTOBER </w:t>
            </w:r>
            <w:r w:rsidRPr="000021F1">
              <w:rPr>
                <w:rFonts w:ascii="Arial" w:hAnsi="Arial" w:cs="Arial"/>
                <w:sz w:val="20"/>
                <w:szCs w:val="20"/>
              </w:rPr>
              <w:t>2013</w:t>
            </w:r>
          </w:p>
          <w:p w:rsidR="00A138AF" w:rsidRPr="000021F1" w:rsidRDefault="00A138AF" w:rsidP="00A138AF">
            <w:pPr>
              <w:spacing w:line="360" w:lineRule="auto"/>
              <w:rPr>
                <w:rFonts w:ascii="Arial" w:hAnsi="Arial" w:cs="Arial"/>
                <w:b/>
                <w:sz w:val="20"/>
                <w:szCs w:val="20"/>
              </w:rPr>
            </w:pPr>
            <w:r w:rsidRPr="000021F1">
              <w:rPr>
                <w:rFonts w:ascii="Arial" w:hAnsi="Arial" w:cs="Arial"/>
                <w:sz w:val="20"/>
                <w:szCs w:val="20"/>
              </w:rPr>
              <w:t>TIME</w:t>
            </w:r>
            <w:r w:rsidRPr="000021F1">
              <w:rPr>
                <w:rFonts w:ascii="Arial" w:hAnsi="Arial" w:cs="Arial"/>
                <w:sz w:val="20"/>
                <w:szCs w:val="20"/>
              </w:rPr>
              <w:tab/>
            </w:r>
            <w:r w:rsidRPr="000021F1">
              <w:rPr>
                <w:rFonts w:ascii="Arial" w:hAnsi="Arial" w:cs="Arial"/>
                <w:sz w:val="20"/>
                <w:szCs w:val="20"/>
              </w:rPr>
              <w:tab/>
              <w:t xml:space="preserve">: </w:t>
            </w:r>
            <w:r w:rsidR="00942BC7" w:rsidRPr="000021F1">
              <w:rPr>
                <w:rFonts w:ascii="Arial" w:hAnsi="Arial" w:cs="Arial"/>
                <w:sz w:val="20"/>
                <w:szCs w:val="20"/>
              </w:rPr>
              <w:t>10:00</w:t>
            </w:r>
            <w:r w:rsidRPr="000021F1">
              <w:rPr>
                <w:rFonts w:ascii="Arial" w:hAnsi="Arial" w:cs="Arial"/>
                <w:sz w:val="20"/>
                <w:szCs w:val="20"/>
              </w:rPr>
              <w:t xml:space="preserve"> A.M</w:t>
            </w:r>
          </w:p>
          <w:p w:rsidR="00A138AF" w:rsidRPr="000021F1" w:rsidRDefault="00A138AF" w:rsidP="00A138AF">
            <w:pPr>
              <w:rPr>
                <w:rFonts w:ascii="Arial" w:hAnsi="Arial" w:cs="Arial"/>
                <w:b/>
                <w:sz w:val="20"/>
                <w:szCs w:val="20"/>
                <w:lang w:val="en-US"/>
              </w:rPr>
            </w:pPr>
            <w:r w:rsidRPr="000021F1">
              <w:rPr>
                <w:rFonts w:ascii="Arial" w:hAnsi="Arial" w:cs="Arial"/>
                <w:sz w:val="20"/>
                <w:szCs w:val="20"/>
              </w:rPr>
              <w:t>VENUE</w:t>
            </w:r>
            <w:r w:rsidRPr="000021F1">
              <w:rPr>
                <w:rFonts w:ascii="Arial" w:hAnsi="Arial" w:cs="Arial"/>
                <w:sz w:val="20"/>
                <w:szCs w:val="20"/>
              </w:rPr>
              <w:tab/>
              <w:t xml:space="preserve">: AT </w:t>
            </w:r>
            <w:r w:rsidR="003D209B" w:rsidRPr="000021F1">
              <w:rPr>
                <w:rFonts w:ascii="Arial" w:hAnsi="Arial" w:cs="Arial"/>
                <w:sz w:val="20"/>
                <w:szCs w:val="20"/>
              </w:rPr>
              <w:t xml:space="preserve">PRF AUDITORIUM, </w:t>
            </w:r>
            <w:r w:rsidRPr="000021F1">
              <w:rPr>
                <w:rFonts w:ascii="Arial" w:hAnsi="Arial" w:cs="Arial"/>
                <w:sz w:val="20"/>
                <w:szCs w:val="20"/>
              </w:rPr>
              <w:t>1 MORDDERFOTEIN ROAD, SANDRINGHAM (NHLS</w:t>
            </w:r>
            <w:r w:rsidRPr="000021F1">
              <w:rPr>
                <w:rFonts w:ascii="Arial" w:hAnsi="Arial" w:cs="Arial"/>
                <w:sz w:val="20"/>
                <w:szCs w:val="20"/>
                <w:u w:val="single"/>
              </w:rPr>
              <w:t>)</w:t>
            </w:r>
          </w:p>
          <w:p w:rsidR="00A138AF" w:rsidRPr="000021F1" w:rsidRDefault="00A138AF" w:rsidP="00A138AF">
            <w:pPr>
              <w:rPr>
                <w:rFonts w:ascii="Arial" w:hAnsi="Arial" w:cs="Arial"/>
                <w:sz w:val="20"/>
                <w:szCs w:val="20"/>
                <w:u w:val="single"/>
              </w:rPr>
            </w:pPr>
          </w:p>
          <w:p w:rsidR="00A138AF" w:rsidRPr="000021F1" w:rsidRDefault="00A138AF" w:rsidP="00A138AF">
            <w:pPr>
              <w:rPr>
                <w:rFonts w:ascii="Arial" w:hAnsi="Arial" w:cs="Arial"/>
                <w:color w:val="262626" w:themeColor="text1" w:themeTint="D9"/>
                <w:sz w:val="20"/>
                <w:szCs w:val="20"/>
                <w:u w:val="single"/>
              </w:rPr>
            </w:pPr>
            <w:r w:rsidRPr="000021F1">
              <w:rPr>
                <w:rFonts w:ascii="Arial" w:hAnsi="Arial" w:cs="Arial"/>
                <w:color w:val="262626" w:themeColor="text1" w:themeTint="D9"/>
                <w:sz w:val="20"/>
                <w:szCs w:val="20"/>
                <w:u w:val="single"/>
              </w:rPr>
              <w:t>PLEASE NOTE THAT LATE COMING WILL NOT BE ACCEPTED</w:t>
            </w:r>
          </w:p>
          <w:p w:rsidR="00A138AF" w:rsidRPr="000021F1" w:rsidRDefault="00A138AF" w:rsidP="00DE73D9">
            <w:pPr>
              <w:spacing w:line="360" w:lineRule="auto"/>
              <w:ind w:left="34"/>
              <w:rPr>
                <w:rFonts w:ascii="Verdana" w:hAnsi="Verdana"/>
                <w:color w:val="000000"/>
                <w:sz w:val="20"/>
                <w:szCs w:val="20"/>
              </w:rPr>
            </w:pPr>
          </w:p>
          <w:p w:rsidR="00BF1763" w:rsidRPr="000021F1" w:rsidRDefault="00BB1F6A" w:rsidP="00942BC7">
            <w:pPr>
              <w:spacing w:line="360" w:lineRule="auto"/>
              <w:ind w:left="34"/>
              <w:rPr>
                <w:rFonts w:ascii="Verdana" w:hAnsi="Verdana"/>
                <w:bCs/>
                <w:color w:val="FF0000"/>
                <w:sz w:val="20"/>
                <w:szCs w:val="20"/>
              </w:rPr>
            </w:pPr>
            <w:r w:rsidRPr="000021F1">
              <w:rPr>
                <w:rFonts w:ascii="Verdana" w:hAnsi="Verdana"/>
                <w:color w:val="000000"/>
                <w:sz w:val="20"/>
                <w:szCs w:val="20"/>
              </w:rPr>
              <w:t xml:space="preserve">All questions must be sent per e-mail to </w:t>
            </w:r>
            <w:hyperlink r:id="rId9" w:history="1">
              <w:r w:rsidRPr="000021F1">
                <w:rPr>
                  <w:rStyle w:val="Hyperlink"/>
                  <w:rFonts w:ascii="Verdana" w:hAnsi="Verdana"/>
                  <w:sz w:val="20"/>
                  <w:szCs w:val="20"/>
                </w:rPr>
                <w:t>michelle.gerard@nhls.ac.za</w:t>
              </w:r>
            </w:hyperlink>
            <w:r w:rsidRPr="000021F1">
              <w:rPr>
                <w:rFonts w:ascii="Verdana" w:hAnsi="Verdana"/>
                <w:color w:val="000000"/>
                <w:sz w:val="20"/>
                <w:szCs w:val="20"/>
              </w:rPr>
              <w:t xml:space="preserve"> on or before </w:t>
            </w:r>
            <w:r w:rsidR="00942BC7" w:rsidRPr="000021F1">
              <w:rPr>
                <w:rFonts w:ascii="Verdana" w:hAnsi="Verdana"/>
                <w:b/>
                <w:color w:val="000000"/>
                <w:sz w:val="20"/>
                <w:szCs w:val="20"/>
                <w:shd w:val="clear" w:color="auto" w:fill="FFFFFF" w:themeFill="background1"/>
              </w:rPr>
              <w:t>31 NOVEMBER</w:t>
            </w:r>
            <w:r w:rsidRPr="000021F1">
              <w:rPr>
                <w:rFonts w:ascii="Verdana" w:hAnsi="Verdana"/>
                <w:b/>
                <w:color w:val="000000"/>
                <w:sz w:val="20"/>
                <w:szCs w:val="20"/>
                <w:shd w:val="clear" w:color="auto" w:fill="FFFFFF" w:themeFill="background1"/>
              </w:rPr>
              <w:t xml:space="preserve"> 2013</w:t>
            </w:r>
            <w:r w:rsidRPr="000021F1">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D03065" w:rsidRPr="00835B8D" w:rsidRDefault="007E673C" w:rsidP="000D6B08">
            <w:pPr>
              <w:rPr>
                <w:rFonts w:ascii="Verdana" w:hAnsi="Verdana" w:cs="Verdana"/>
                <w:b/>
                <w:sz w:val="22"/>
                <w:szCs w:val="22"/>
              </w:rPr>
            </w:pPr>
            <w:r w:rsidRPr="00C05174">
              <w:rPr>
                <w:rFonts w:ascii="Verdana" w:hAnsi="Verdana" w:cs="Arial"/>
                <w:color w:val="1D1B11" w:themeColor="background2" w:themeShade="1A"/>
                <w:sz w:val="20"/>
                <w:szCs w:val="20"/>
              </w:rPr>
              <w:t>P</w:t>
            </w:r>
            <w:r w:rsidR="00C05174" w:rsidRPr="00C05174">
              <w:rPr>
                <w:rFonts w:ascii="Verdana" w:hAnsi="Verdana" w:cs="Arial"/>
                <w:color w:val="1D1B11" w:themeColor="background2" w:themeShade="1A"/>
                <w:sz w:val="20"/>
                <w:szCs w:val="20"/>
              </w:rPr>
              <w:t>LACEMENT OF CHEMISTRY ANALYSER FOR (NHLS – TAD)</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351483"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351483">
              <w:rPr>
                <w:rFonts w:ascii="Verdana" w:hAnsi="Verdana" w:cs="Arial"/>
                <w:b/>
                <w:sz w:val="20"/>
                <w:szCs w:val="20"/>
              </w:rPr>
              <w:t>RFB: 0</w:t>
            </w:r>
            <w:r w:rsidR="00351483" w:rsidRPr="00351483">
              <w:rPr>
                <w:rFonts w:ascii="Verdana" w:hAnsi="Verdana" w:cs="Arial"/>
                <w:b/>
                <w:sz w:val="20"/>
                <w:szCs w:val="20"/>
              </w:rPr>
              <w:t>3</w:t>
            </w:r>
            <w:r w:rsidR="006027BD">
              <w:rPr>
                <w:rFonts w:ascii="Verdana" w:hAnsi="Verdana" w:cs="Arial"/>
                <w:b/>
                <w:sz w:val="20"/>
                <w:szCs w:val="20"/>
              </w:rPr>
              <w:t>3</w:t>
            </w:r>
            <w:r w:rsidRPr="00351483">
              <w:rPr>
                <w:rFonts w:ascii="Verdana" w:hAnsi="Verdana" w:cs="Arial"/>
                <w:b/>
                <w:sz w:val="20"/>
                <w:szCs w:val="20"/>
              </w:rPr>
              <w:t>/13-14</w:t>
            </w:r>
          </w:p>
          <w:p w:rsidR="0066419B" w:rsidRPr="00351483"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351483">
              <w:rPr>
                <w:rFonts w:ascii="Verdana" w:hAnsi="Verdana" w:cs="Arial"/>
                <w:b/>
                <w:sz w:val="20"/>
                <w:szCs w:val="20"/>
              </w:rPr>
              <w:t>Bidders Name: ______________________</w:t>
            </w:r>
          </w:p>
          <w:p w:rsidR="0066419B" w:rsidRPr="00351483"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351483">
              <w:rPr>
                <w:rFonts w:ascii="Verdana" w:hAnsi="Verdana" w:cs="Arial"/>
                <w:b/>
                <w:sz w:val="20"/>
                <w:szCs w:val="20"/>
              </w:rPr>
              <w:t>RFB: Enclosed-Regret (delete N/A)</w:t>
            </w:r>
          </w:p>
          <w:p w:rsidR="0066419B" w:rsidRPr="00351483"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351483">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lastRenderedPageBreak/>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lastRenderedPageBreak/>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lastRenderedPageBreak/>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C05174" w:rsidRDefault="00A72CB7">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7278081" w:history="1">
              <w:r w:rsidR="00C05174" w:rsidRPr="009A25A6">
                <w:rPr>
                  <w:rStyle w:val="Hyperlink"/>
                </w:rPr>
                <w:t>1</w:t>
              </w:r>
              <w:r w:rsidR="00C05174">
                <w:rPr>
                  <w:rFonts w:asciiTheme="minorHAnsi" w:eastAsiaTheme="minorEastAsia" w:hAnsiTheme="minorHAnsi" w:cstheme="minorBidi"/>
                  <w:b w:val="0"/>
                  <w:bCs w:val="0"/>
                  <w:sz w:val="22"/>
                  <w:lang w:eastAsia="en-ZA"/>
                </w:rPr>
                <w:tab/>
              </w:r>
              <w:r w:rsidR="00C05174" w:rsidRPr="009A25A6">
                <w:rPr>
                  <w:rStyle w:val="Hyperlink"/>
                </w:rPr>
                <w:t>Confidential information disclosure notice</w:t>
              </w:r>
              <w:r w:rsidR="00C05174">
                <w:rPr>
                  <w:webHidden/>
                </w:rPr>
                <w:tab/>
              </w:r>
              <w:r>
                <w:rPr>
                  <w:webHidden/>
                </w:rPr>
                <w:fldChar w:fldCharType="begin"/>
              </w:r>
              <w:r w:rsidR="00C05174">
                <w:rPr>
                  <w:webHidden/>
                </w:rPr>
                <w:instrText xml:space="preserve"> PAGEREF _Toc367278081 \h </w:instrText>
              </w:r>
              <w:r>
                <w:rPr>
                  <w:webHidden/>
                </w:rPr>
              </w:r>
              <w:r>
                <w:rPr>
                  <w:webHidden/>
                </w:rPr>
                <w:fldChar w:fldCharType="separate"/>
              </w:r>
              <w:r w:rsidR="00C05174">
                <w:rPr>
                  <w:webHidden/>
                </w:rPr>
                <w:t>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2" w:history="1">
              <w:r w:rsidR="00C05174" w:rsidRPr="009A25A6">
                <w:rPr>
                  <w:rStyle w:val="Hyperlink"/>
                </w:rPr>
                <w:t>2</w:t>
              </w:r>
              <w:r w:rsidR="00C05174">
                <w:rPr>
                  <w:rFonts w:asciiTheme="minorHAnsi" w:eastAsiaTheme="minorEastAsia" w:hAnsiTheme="minorHAnsi" w:cstheme="minorBidi"/>
                  <w:b w:val="0"/>
                  <w:bCs w:val="0"/>
                  <w:sz w:val="22"/>
                  <w:lang w:eastAsia="en-ZA"/>
                </w:rPr>
                <w:tab/>
              </w:r>
              <w:r w:rsidR="00C05174" w:rsidRPr="009A25A6">
                <w:rPr>
                  <w:rStyle w:val="Hyperlink"/>
                </w:rPr>
                <w:t>Introduction</w:t>
              </w:r>
              <w:r w:rsidR="00C05174">
                <w:rPr>
                  <w:webHidden/>
                </w:rPr>
                <w:tab/>
              </w:r>
              <w:r>
                <w:rPr>
                  <w:webHidden/>
                </w:rPr>
                <w:fldChar w:fldCharType="begin"/>
              </w:r>
              <w:r w:rsidR="00C05174">
                <w:rPr>
                  <w:webHidden/>
                </w:rPr>
                <w:instrText xml:space="preserve"> PAGEREF _Toc367278082 \h </w:instrText>
              </w:r>
              <w:r>
                <w:rPr>
                  <w:webHidden/>
                </w:rPr>
              </w:r>
              <w:r>
                <w:rPr>
                  <w:webHidden/>
                </w:rPr>
                <w:fldChar w:fldCharType="separate"/>
              </w:r>
              <w:r w:rsidR="00C05174">
                <w:rPr>
                  <w:webHidden/>
                </w:rPr>
                <w:t>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3" w:history="1">
              <w:r w:rsidR="00C05174" w:rsidRPr="009A25A6">
                <w:rPr>
                  <w:rStyle w:val="Hyperlink"/>
                </w:rPr>
                <w:t>3</w:t>
              </w:r>
              <w:r w:rsidR="00C05174">
                <w:rPr>
                  <w:rFonts w:asciiTheme="minorHAnsi" w:eastAsiaTheme="minorEastAsia" w:hAnsiTheme="minorHAnsi" w:cstheme="minorBidi"/>
                  <w:b w:val="0"/>
                  <w:bCs w:val="0"/>
                  <w:sz w:val="22"/>
                  <w:lang w:eastAsia="en-ZA"/>
                </w:rPr>
                <w:tab/>
              </w:r>
              <w:r w:rsidR="00C05174" w:rsidRPr="009A25A6">
                <w:rPr>
                  <w:rStyle w:val="Hyperlink"/>
                </w:rPr>
                <w:t>Definitions</w:t>
              </w:r>
              <w:r w:rsidR="00C05174">
                <w:rPr>
                  <w:webHidden/>
                </w:rPr>
                <w:tab/>
              </w:r>
              <w:r>
                <w:rPr>
                  <w:webHidden/>
                </w:rPr>
                <w:fldChar w:fldCharType="begin"/>
              </w:r>
              <w:r w:rsidR="00C05174">
                <w:rPr>
                  <w:webHidden/>
                </w:rPr>
                <w:instrText xml:space="preserve"> PAGEREF _Toc367278083 \h </w:instrText>
              </w:r>
              <w:r>
                <w:rPr>
                  <w:webHidden/>
                </w:rPr>
              </w:r>
              <w:r>
                <w:rPr>
                  <w:webHidden/>
                </w:rPr>
                <w:fldChar w:fldCharType="separate"/>
              </w:r>
              <w:r w:rsidR="00C05174">
                <w:rPr>
                  <w:webHidden/>
                </w:rPr>
                <w:t>7</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4" w:history="1">
              <w:r w:rsidR="00C05174" w:rsidRPr="009A25A6">
                <w:rPr>
                  <w:rStyle w:val="Hyperlink"/>
                </w:rPr>
                <w:t>4</w:t>
              </w:r>
              <w:r w:rsidR="00C05174">
                <w:rPr>
                  <w:rFonts w:asciiTheme="minorHAnsi" w:eastAsiaTheme="minorEastAsia" w:hAnsiTheme="minorHAnsi" w:cstheme="minorBidi"/>
                  <w:b w:val="0"/>
                  <w:bCs w:val="0"/>
                  <w:sz w:val="22"/>
                  <w:lang w:eastAsia="en-ZA"/>
                </w:rPr>
                <w:tab/>
              </w:r>
              <w:r w:rsidR="00C05174" w:rsidRPr="009A25A6">
                <w:rPr>
                  <w:rStyle w:val="Hyperlink"/>
                </w:rPr>
                <w:t>Acronyms and abbreviations</w:t>
              </w:r>
              <w:r w:rsidR="00C05174">
                <w:rPr>
                  <w:webHidden/>
                </w:rPr>
                <w:tab/>
              </w:r>
              <w:r>
                <w:rPr>
                  <w:webHidden/>
                </w:rPr>
                <w:fldChar w:fldCharType="begin"/>
              </w:r>
              <w:r w:rsidR="00C05174">
                <w:rPr>
                  <w:webHidden/>
                </w:rPr>
                <w:instrText xml:space="preserve"> PAGEREF _Toc367278084 \h </w:instrText>
              </w:r>
              <w:r>
                <w:rPr>
                  <w:webHidden/>
                </w:rPr>
              </w:r>
              <w:r>
                <w:rPr>
                  <w:webHidden/>
                </w:rPr>
                <w:fldChar w:fldCharType="separate"/>
              </w:r>
              <w:r w:rsidR="00C05174">
                <w:rPr>
                  <w:webHidden/>
                </w:rPr>
                <w:t>9</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5" w:history="1">
              <w:r w:rsidR="00C05174" w:rsidRPr="009A25A6">
                <w:rPr>
                  <w:rStyle w:val="Hyperlink"/>
                </w:rPr>
                <w:t>5</w:t>
              </w:r>
              <w:r w:rsidR="00C05174">
                <w:rPr>
                  <w:rFonts w:asciiTheme="minorHAnsi" w:eastAsiaTheme="minorEastAsia" w:hAnsiTheme="minorHAnsi" w:cstheme="minorBidi"/>
                  <w:b w:val="0"/>
                  <w:bCs w:val="0"/>
                  <w:sz w:val="22"/>
                  <w:lang w:eastAsia="en-ZA"/>
                </w:rPr>
                <w:tab/>
              </w:r>
              <w:r w:rsidR="00C05174" w:rsidRPr="009A25A6">
                <w:rPr>
                  <w:rStyle w:val="Hyperlink"/>
                </w:rPr>
                <w:t>General rules and instructions</w:t>
              </w:r>
              <w:r w:rsidR="00C05174">
                <w:rPr>
                  <w:webHidden/>
                </w:rPr>
                <w:tab/>
              </w:r>
              <w:r>
                <w:rPr>
                  <w:webHidden/>
                </w:rPr>
                <w:fldChar w:fldCharType="begin"/>
              </w:r>
              <w:r w:rsidR="00C05174">
                <w:rPr>
                  <w:webHidden/>
                </w:rPr>
                <w:instrText xml:space="preserve"> PAGEREF _Toc367278085 \h </w:instrText>
              </w:r>
              <w:r>
                <w:rPr>
                  <w:webHidden/>
                </w:rPr>
              </w:r>
              <w:r>
                <w:rPr>
                  <w:webHidden/>
                </w:rPr>
                <w:fldChar w:fldCharType="separate"/>
              </w:r>
              <w:r w:rsidR="00C05174">
                <w:rPr>
                  <w:webHidden/>
                </w:rPr>
                <w:t>10</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6" w:history="1">
              <w:r w:rsidR="00C05174" w:rsidRPr="009A25A6">
                <w:rPr>
                  <w:rStyle w:val="Hyperlink"/>
                </w:rPr>
                <w:t>6</w:t>
              </w:r>
              <w:r w:rsidR="00C05174">
                <w:rPr>
                  <w:rFonts w:asciiTheme="minorHAnsi" w:eastAsiaTheme="minorEastAsia" w:hAnsiTheme="minorHAnsi" w:cstheme="minorBidi"/>
                  <w:b w:val="0"/>
                  <w:bCs w:val="0"/>
                  <w:sz w:val="22"/>
                  <w:lang w:eastAsia="en-ZA"/>
                </w:rPr>
                <w:tab/>
              </w:r>
              <w:r w:rsidR="00C05174" w:rsidRPr="009A25A6">
                <w:rPr>
                  <w:rStyle w:val="Hyperlink"/>
                </w:rPr>
                <w:t>Response format</w:t>
              </w:r>
              <w:r w:rsidR="00C05174">
                <w:rPr>
                  <w:webHidden/>
                </w:rPr>
                <w:tab/>
              </w:r>
              <w:r>
                <w:rPr>
                  <w:webHidden/>
                </w:rPr>
                <w:fldChar w:fldCharType="begin"/>
              </w:r>
              <w:r w:rsidR="00C05174">
                <w:rPr>
                  <w:webHidden/>
                </w:rPr>
                <w:instrText xml:space="preserve"> PAGEREF _Toc367278086 \h </w:instrText>
              </w:r>
              <w:r>
                <w:rPr>
                  <w:webHidden/>
                </w:rPr>
              </w:r>
              <w:r>
                <w:rPr>
                  <w:webHidden/>
                </w:rPr>
                <w:fldChar w:fldCharType="separate"/>
              </w:r>
              <w:r w:rsidR="00C05174">
                <w:rPr>
                  <w:webHidden/>
                </w:rPr>
                <w:t>14</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7" w:history="1">
              <w:r w:rsidR="00C05174" w:rsidRPr="009A25A6">
                <w:rPr>
                  <w:rStyle w:val="Hyperlink"/>
                </w:rPr>
                <w:t>7</w:t>
              </w:r>
              <w:r w:rsidR="00C05174">
                <w:rPr>
                  <w:rFonts w:asciiTheme="minorHAnsi" w:eastAsiaTheme="minorEastAsia" w:hAnsiTheme="minorHAnsi" w:cstheme="minorBidi"/>
                  <w:b w:val="0"/>
                  <w:bCs w:val="0"/>
                  <w:sz w:val="22"/>
                  <w:lang w:eastAsia="en-ZA"/>
                </w:rPr>
                <w:tab/>
              </w:r>
              <w:r w:rsidR="00C05174" w:rsidRPr="009A25A6">
                <w:rPr>
                  <w:rStyle w:val="Hyperlink"/>
                </w:rPr>
                <w:t>Key personnel</w:t>
              </w:r>
              <w:r w:rsidR="00C05174">
                <w:rPr>
                  <w:webHidden/>
                </w:rPr>
                <w:tab/>
              </w:r>
              <w:r>
                <w:rPr>
                  <w:webHidden/>
                </w:rPr>
                <w:fldChar w:fldCharType="begin"/>
              </w:r>
              <w:r w:rsidR="00C05174">
                <w:rPr>
                  <w:webHidden/>
                </w:rPr>
                <w:instrText xml:space="preserve"> PAGEREF _Toc367278087 \h </w:instrText>
              </w:r>
              <w:r>
                <w:rPr>
                  <w:webHidden/>
                </w:rPr>
              </w:r>
              <w:r>
                <w:rPr>
                  <w:webHidden/>
                </w:rPr>
                <w:fldChar w:fldCharType="separate"/>
              </w:r>
              <w:r w:rsidR="00C05174">
                <w:rPr>
                  <w:webHidden/>
                </w:rPr>
                <w:t>15</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8" w:history="1">
              <w:r w:rsidR="00C05174" w:rsidRPr="009A25A6">
                <w:rPr>
                  <w:rStyle w:val="Hyperlink"/>
                </w:rPr>
                <w:t>8</w:t>
              </w:r>
              <w:r w:rsidR="00C05174">
                <w:rPr>
                  <w:rFonts w:asciiTheme="minorHAnsi" w:eastAsiaTheme="minorEastAsia" w:hAnsiTheme="minorHAnsi" w:cstheme="minorBidi"/>
                  <w:b w:val="0"/>
                  <w:bCs w:val="0"/>
                  <w:sz w:val="22"/>
                  <w:lang w:eastAsia="en-ZA"/>
                </w:rPr>
                <w:tab/>
              </w:r>
              <w:r w:rsidR="00C05174" w:rsidRPr="009A25A6">
                <w:rPr>
                  <w:rStyle w:val="Hyperlink"/>
                </w:rPr>
                <w:t>Reasons for disqualification</w:t>
              </w:r>
              <w:r w:rsidR="00C05174">
                <w:rPr>
                  <w:webHidden/>
                </w:rPr>
                <w:tab/>
              </w:r>
              <w:r>
                <w:rPr>
                  <w:webHidden/>
                </w:rPr>
                <w:fldChar w:fldCharType="begin"/>
              </w:r>
              <w:r w:rsidR="00C05174">
                <w:rPr>
                  <w:webHidden/>
                </w:rPr>
                <w:instrText xml:space="preserve"> PAGEREF _Toc367278088 \h </w:instrText>
              </w:r>
              <w:r>
                <w:rPr>
                  <w:webHidden/>
                </w:rPr>
              </w:r>
              <w:r>
                <w:rPr>
                  <w:webHidden/>
                </w:rPr>
                <w:fldChar w:fldCharType="separate"/>
              </w:r>
              <w:r w:rsidR="00C05174">
                <w:rPr>
                  <w:webHidden/>
                </w:rPr>
                <w:t>15</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89" w:history="1">
              <w:r w:rsidR="00C05174" w:rsidRPr="009A25A6">
                <w:rPr>
                  <w:rStyle w:val="Hyperlink"/>
                </w:rPr>
                <w:t>9</w:t>
              </w:r>
              <w:r w:rsidR="00C05174">
                <w:rPr>
                  <w:rFonts w:asciiTheme="minorHAnsi" w:eastAsiaTheme="minorEastAsia" w:hAnsiTheme="minorHAnsi" w:cstheme="minorBidi"/>
                  <w:b w:val="0"/>
                  <w:bCs w:val="0"/>
                  <w:sz w:val="22"/>
                  <w:lang w:eastAsia="en-ZA"/>
                </w:rPr>
                <w:tab/>
              </w:r>
              <w:r w:rsidR="00C05174" w:rsidRPr="009A25A6">
                <w:rPr>
                  <w:rStyle w:val="Hyperlink"/>
                </w:rPr>
                <w:t>Bid preparation</w:t>
              </w:r>
              <w:r w:rsidR="00C05174">
                <w:rPr>
                  <w:webHidden/>
                </w:rPr>
                <w:tab/>
              </w:r>
              <w:r>
                <w:rPr>
                  <w:webHidden/>
                </w:rPr>
                <w:fldChar w:fldCharType="begin"/>
              </w:r>
              <w:r w:rsidR="00C05174">
                <w:rPr>
                  <w:webHidden/>
                </w:rPr>
                <w:instrText xml:space="preserve"> PAGEREF _Toc367278089 \h </w:instrText>
              </w:r>
              <w:r>
                <w:rPr>
                  <w:webHidden/>
                </w:rPr>
              </w:r>
              <w:r>
                <w:rPr>
                  <w:webHidden/>
                </w:rPr>
                <w:fldChar w:fldCharType="separate"/>
              </w:r>
              <w:r w:rsidR="00C05174">
                <w:rPr>
                  <w:webHidden/>
                </w:rPr>
                <w:t>16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0" w:history="1">
              <w:r w:rsidR="00C05174" w:rsidRPr="009A25A6">
                <w:rPr>
                  <w:rStyle w:val="Hyperlink"/>
                </w:rPr>
                <w:t>10</w:t>
              </w:r>
              <w:r w:rsidR="00C05174">
                <w:rPr>
                  <w:rFonts w:asciiTheme="minorHAnsi" w:eastAsiaTheme="minorEastAsia" w:hAnsiTheme="minorHAnsi" w:cstheme="minorBidi"/>
                  <w:b w:val="0"/>
                  <w:bCs w:val="0"/>
                  <w:sz w:val="22"/>
                  <w:lang w:eastAsia="en-ZA"/>
                </w:rPr>
                <w:tab/>
              </w:r>
              <w:r w:rsidR="00C05174" w:rsidRPr="009A25A6">
                <w:rPr>
                  <w:rStyle w:val="Hyperlink"/>
                </w:rPr>
                <w:t>Oral presentations and briefing sessions</w:t>
              </w:r>
              <w:r w:rsidR="00C05174">
                <w:rPr>
                  <w:webHidden/>
                </w:rPr>
                <w:tab/>
              </w:r>
              <w:r>
                <w:rPr>
                  <w:webHidden/>
                </w:rPr>
                <w:fldChar w:fldCharType="begin"/>
              </w:r>
              <w:r w:rsidR="00C05174">
                <w:rPr>
                  <w:webHidden/>
                </w:rPr>
                <w:instrText xml:space="preserve"> PAGEREF _Toc367278090 \h </w:instrText>
              </w:r>
              <w:r>
                <w:rPr>
                  <w:webHidden/>
                </w:rPr>
              </w:r>
              <w:r>
                <w:rPr>
                  <w:webHidden/>
                </w:rPr>
                <w:fldChar w:fldCharType="separate"/>
              </w:r>
              <w:r w:rsidR="00C05174">
                <w:rPr>
                  <w:webHidden/>
                </w:rPr>
                <w:t>16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1" w:history="1">
              <w:r w:rsidR="00C05174" w:rsidRPr="009A25A6">
                <w:rPr>
                  <w:rStyle w:val="Hyperlink"/>
                </w:rPr>
                <w:t>11</w:t>
              </w:r>
              <w:r w:rsidR="00C05174">
                <w:rPr>
                  <w:rFonts w:asciiTheme="minorHAnsi" w:eastAsiaTheme="minorEastAsia" w:hAnsiTheme="minorHAnsi" w:cstheme="minorBidi"/>
                  <w:b w:val="0"/>
                  <w:bCs w:val="0"/>
                  <w:sz w:val="22"/>
                  <w:lang w:eastAsia="en-ZA"/>
                </w:rPr>
                <w:tab/>
              </w:r>
              <w:r w:rsidR="00C05174" w:rsidRPr="009A25A6">
                <w:rPr>
                  <w:rStyle w:val="Hyperlink"/>
                </w:rPr>
                <w:t>General Conditions of Bid and Conditions of Contract</w:t>
              </w:r>
              <w:r w:rsidR="00C05174">
                <w:rPr>
                  <w:webHidden/>
                </w:rPr>
                <w:tab/>
              </w:r>
              <w:r>
                <w:rPr>
                  <w:webHidden/>
                </w:rPr>
                <w:fldChar w:fldCharType="begin"/>
              </w:r>
              <w:r w:rsidR="00C05174">
                <w:rPr>
                  <w:webHidden/>
                </w:rPr>
                <w:instrText xml:space="preserve"> PAGEREF _Toc367278091 \h </w:instrText>
              </w:r>
              <w:r>
                <w:rPr>
                  <w:webHidden/>
                </w:rPr>
              </w:r>
              <w:r>
                <w:rPr>
                  <w:webHidden/>
                </w:rPr>
                <w:fldChar w:fldCharType="separate"/>
              </w:r>
              <w:r w:rsidR="00C05174">
                <w:rPr>
                  <w:webHidden/>
                </w:rPr>
                <w:t>16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2" w:history="1">
              <w:r w:rsidR="00C05174" w:rsidRPr="009A25A6">
                <w:rPr>
                  <w:rStyle w:val="Hyperlink"/>
                </w:rPr>
                <w:t>12</w:t>
              </w:r>
              <w:r w:rsidR="00C05174">
                <w:rPr>
                  <w:rFonts w:asciiTheme="minorHAnsi" w:eastAsiaTheme="minorEastAsia" w:hAnsiTheme="minorHAnsi" w:cstheme="minorBidi"/>
                  <w:b w:val="0"/>
                  <w:bCs w:val="0"/>
                  <w:sz w:val="22"/>
                  <w:lang w:eastAsia="en-ZA"/>
                </w:rPr>
                <w:tab/>
              </w:r>
              <w:r w:rsidR="00C05174" w:rsidRPr="009A25A6">
                <w:rPr>
                  <w:rStyle w:val="Hyperlink"/>
                </w:rPr>
                <w:t>Evaluation Criteria and Methodology</w:t>
              </w:r>
              <w:r w:rsidR="00C05174">
                <w:rPr>
                  <w:webHidden/>
                </w:rPr>
                <w:tab/>
              </w:r>
              <w:r>
                <w:rPr>
                  <w:webHidden/>
                </w:rPr>
                <w:fldChar w:fldCharType="begin"/>
              </w:r>
              <w:r w:rsidR="00C05174">
                <w:rPr>
                  <w:webHidden/>
                </w:rPr>
                <w:instrText xml:space="preserve"> PAGEREF _Toc367278092 \h </w:instrText>
              </w:r>
              <w:r>
                <w:rPr>
                  <w:webHidden/>
                </w:rPr>
              </w:r>
              <w:r>
                <w:rPr>
                  <w:webHidden/>
                </w:rPr>
                <w:fldChar w:fldCharType="separate"/>
              </w:r>
              <w:r w:rsidR="00C05174">
                <w:rPr>
                  <w:webHidden/>
                </w:rPr>
                <w:t>23</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3" w:history="1">
              <w:r w:rsidR="00C05174" w:rsidRPr="009A25A6">
                <w:rPr>
                  <w:rStyle w:val="Hyperlink"/>
                </w:rPr>
                <w:t>Annex A :</w:t>
              </w:r>
              <w:r w:rsidR="00C05174">
                <w:rPr>
                  <w:rFonts w:asciiTheme="minorHAnsi" w:eastAsiaTheme="minorEastAsia" w:hAnsiTheme="minorHAnsi" w:cstheme="minorBidi"/>
                  <w:b w:val="0"/>
                  <w:bCs w:val="0"/>
                  <w:sz w:val="22"/>
                  <w:lang w:eastAsia="en-ZA"/>
                </w:rPr>
                <w:tab/>
              </w:r>
              <w:r w:rsidR="00C05174" w:rsidRPr="009A25A6">
                <w:rPr>
                  <w:rStyle w:val="Hyperlink"/>
                </w:rPr>
                <w:t>Technical Specification</w:t>
              </w:r>
              <w:r w:rsidR="00C05174">
                <w:rPr>
                  <w:webHidden/>
                </w:rPr>
                <w:tab/>
              </w:r>
              <w:r>
                <w:rPr>
                  <w:webHidden/>
                </w:rPr>
                <w:fldChar w:fldCharType="begin"/>
              </w:r>
              <w:r w:rsidR="00C05174">
                <w:rPr>
                  <w:webHidden/>
                </w:rPr>
                <w:instrText xml:space="preserve"> PAGEREF _Toc367278093 \h </w:instrText>
              </w:r>
              <w:r>
                <w:rPr>
                  <w:webHidden/>
                </w:rPr>
              </w:r>
              <w:r>
                <w:rPr>
                  <w:webHidden/>
                </w:rPr>
                <w:fldChar w:fldCharType="separate"/>
              </w:r>
              <w:r w:rsidR="00C05174">
                <w:rPr>
                  <w:webHidden/>
                </w:rPr>
                <w:t>28</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4" w:history="1">
              <w:r w:rsidR="00C05174" w:rsidRPr="009A25A6">
                <w:rPr>
                  <w:rStyle w:val="Hyperlink"/>
                </w:rPr>
                <w:t>Annex B :</w:t>
              </w:r>
              <w:r w:rsidR="00C05174">
                <w:rPr>
                  <w:rFonts w:asciiTheme="minorHAnsi" w:eastAsiaTheme="minorEastAsia" w:hAnsiTheme="minorHAnsi" w:cstheme="minorBidi"/>
                  <w:b w:val="0"/>
                  <w:bCs w:val="0"/>
                  <w:sz w:val="22"/>
                  <w:lang w:eastAsia="en-ZA"/>
                </w:rPr>
                <w:tab/>
              </w:r>
              <w:r w:rsidR="00C05174" w:rsidRPr="009A25A6">
                <w:rPr>
                  <w:rStyle w:val="Hyperlink"/>
                </w:rPr>
                <w:t>Pricing</w:t>
              </w:r>
              <w:r w:rsidR="00C05174">
                <w:rPr>
                  <w:webHidden/>
                </w:rPr>
                <w:tab/>
              </w:r>
              <w:r>
                <w:rPr>
                  <w:webHidden/>
                </w:rPr>
                <w:fldChar w:fldCharType="begin"/>
              </w:r>
              <w:r w:rsidR="00C05174">
                <w:rPr>
                  <w:webHidden/>
                </w:rPr>
                <w:instrText xml:space="preserve"> PAGEREF _Toc367278094 \h </w:instrText>
              </w:r>
              <w:r>
                <w:rPr>
                  <w:webHidden/>
                </w:rPr>
              </w:r>
              <w:r>
                <w:rPr>
                  <w:webHidden/>
                </w:rPr>
                <w:fldChar w:fldCharType="separate"/>
              </w:r>
              <w:r w:rsidR="00C05174">
                <w:rPr>
                  <w:webHidden/>
                </w:rPr>
                <w:t>36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5" w:history="1">
              <w:r w:rsidR="00C05174" w:rsidRPr="009A25A6">
                <w:rPr>
                  <w:rStyle w:val="Hyperlink"/>
                </w:rPr>
                <w:t>Annex C :</w:t>
              </w:r>
              <w:r w:rsidR="00C05174">
                <w:rPr>
                  <w:rFonts w:asciiTheme="minorHAnsi" w:eastAsiaTheme="minorEastAsia" w:hAnsiTheme="minorHAnsi" w:cstheme="minorBidi"/>
                  <w:b w:val="0"/>
                  <w:bCs w:val="0"/>
                  <w:sz w:val="22"/>
                  <w:lang w:eastAsia="en-ZA"/>
                </w:rPr>
                <w:tab/>
              </w:r>
              <w:r w:rsidR="00C05174" w:rsidRPr="009A25A6">
                <w:rPr>
                  <w:rStyle w:val="Hyperlink"/>
                </w:rPr>
                <w:t>Tax Clearance Requirements     (SBD2)</w:t>
              </w:r>
              <w:r w:rsidR="00C05174">
                <w:rPr>
                  <w:webHidden/>
                </w:rPr>
                <w:tab/>
              </w:r>
              <w:r>
                <w:rPr>
                  <w:webHidden/>
                </w:rPr>
                <w:fldChar w:fldCharType="begin"/>
              </w:r>
              <w:r w:rsidR="00C05174">
                <w:rPr>
                  <w:webHidden/>
                </w:rPr>
                <w:instrText xml:space="preserve"> PAGEREF _Toc367278095 \h </w:instrText>
              </w:r>
              <w:r>
                <w:rPr>
                  <w:webHidden/>
                </w:rPr>
              </w:r>
              <w:r>
                <w:rPr>
                  <w:webHidden/>
                </w:rPr>
                <w:fldChar w:fldCharType="separate"/>
              </w:r>
              <w:r w:rsidR="00C05174">
                <w:rPr>
                  <w:webHidden/>
                </w:rPr>
                <w:t>40</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6" w:history="1">
              <w:r w:rsidR="00C05174" w:rsidRPr="009A25A6">
                <w:rPr>
                  <w:rStyle w:val="Hyperlink"/>
                </w:rPr>
                <w:t>Annex D :</w:t>
              </w:r>
              <w:r w:rsidR="00C05174">
                <w:rPr>
                  <w:rFonts w:asciiTheme="minorHAnsi" w:eastAsiaTheme="minorEastAsia" w:hAnsiTheme="minorHAnsi" w:cstheme="minorBidi"/>
                  <w:b w:val="0"/>
                  <w:bCs w:val="0"/>
                  <w:sz w:val="22"/>
                  <w:lang w:eastAsia="en-ZA"/>
                </w:rPr>
                <w:tab/>
              </w:r>
              <w:r w:rsidR="00C05174" w:rsidRPr="009A25A6">
                <w:rPr>
                  <w:rStyle w:val="Hyperlink"/>
                </w:rPr>
                <w:t>Tax Clearance Requirements     (SBD4)</w:t>
              </w:r>
              <w:r w:rsidR="00C05174">
                <w:rPr>
                  <w:webHidden/>
                </w:rPr>
                <w:tab/>
              </w:r>
              <w:r>
                <w:rPr>
                  <w:webHidden/>
                </w:rPr>
                <w:fldChar w:fldCharType="begin"/>
              </w:r>
              <w:r w:rsidR="00C05174">
                <w:rPr>
                  <w:webHidden/>
                </w:rPr>
                <w:instrText xml:space="preserve"> PAGEREF _Toc367278096 \h </w:instrText>
              </w:r>
              <w:r>
                <w:rPr>
                  <w:webHidden/>
                </w:rPr>
              </w:r>
              <w:r>
                <w:rPr>
                  <w:webHidden/>
                </w:rPr>
                <w:fldChar w:fldCharType="separate"/>
              </w:r>
              <w:r w:rsidR="00C05174">
                <w:rPr>
                  <w:webHidden/>
                </w:rPr>
                <w:t>43</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7" w:history="1">
              <w:r w:rsidR="00C05174" w:rsidRPr="009A25A6">
                <w:rPr>
                  <w:rStyle w:val="Hyperlink"/>
                </w:rPr>
                <w:t>2</w:t>
              </w:r>
              <w:r w:rsidR="00C05174">
                <w:rPr>
                  <w:rFonts w:asciiTheme="minorHAnsi" w:eastAsiaTheme="minorEastAsia" w:hAnsiTheme="minorHAnsi" w:cstheme="minorBidi"/>
                  <w:b w:val="0"/>
                  <w:bCs w:val="0"/>
                  <w:sz w:val="22"/>
                  <w:lang w:eastAsia="en-ZA"/>
                </w:rPr>
                <w:tab/>
              </w:r>
              <w:r w:rsidR="00C05174" w:rsidRPr="009A25A6">
                <w:rPr>
                  <w:rStyle w:val="Hyperlink"/>
                </w:rPr>
                <w:t>Full details of directors / trustees / members / shareholders.</w:t>
              </w:r>
              <w:r w:rsidR="00C05174">
                <w:rPr>
                  <w:webHidden/>
                </w:rPr>
                <w:tab/>
              </w:r>
              <w:r>
                <w:rPr>
                  <w:webHidden/>
                </w:rPr>
                <w:fldChar w:fldCharType="begin"/>
              </w:r>
              <w:r w:rsidR="00C05174">
                <w:rPr>
                  <w:webHidden/>
                </w:rPr>
                <w:instrText xml:space="preserve"> PAGEREF _Toc367278097 \h </w:instrText>
              </w:r>
              <w:r>
                <w:rPr>
                  <w:webHidden/>
                </w:rPr>
              </w:r>
              <w:r>
                <w:rPr>
                  <w:webHidden/>
                </w:rPr>
                <w:fldChar w:fldCharType="separate"/>
              </w:r>
              <w:r w:rsidR="00C05174">
                <w:rPr>
                  <w:webHidden/>
                </w:rPr>
                <w:t>45</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8" w:history="1">
              <w:r w:rsidR="00C05174" w:rsidRPr="009A25A6">
                <w:rPr>
                  <w:rStyle w:val="Hyperlink"/>
                </w:rPr>
                <w:t>4.</w:t>
              </w:r>
              <w:r w:rsidR="00C05174">
                <w:rPr>
                  <w:rFonts w:asciiTheme="minorHAnsi" w:eastAsiaTheme="minorEastAsia" w:hAnsiTheme="minorHAnsi" w:cstheme="minorBidi"/>
                  <w:b w:val="0"/>
                  <w:bCs w:val="0"/>
                  <w:sz w:val="22"/>
                  <w:lang w:eastAsia="en-ZA"/>
                </w:rPr>
                <w:tab/>
              </w:r>
              <w:r w:rsidR="00C05174" w:rsidRPr="009A25A6">
                <w:rPr>
                  <w:rStyle w:val="Hyperlink"/>
                </w:rPr>
                <w:t>DECLARATION</w:t>
              </w:r>
              <w:r w:rsidR="00C05174">
                <w:rPr>
                  <w:webHidden/>
                </w:rPr>
                <w:tab/>
              </w:r>
              <w:r>
                <w:rPr>
                  <w:webHidden/>
                </w:rPr>
                <w:fldChar w:fldCharType="begin"/>
              </w:r>
              <w:r w:rsidR="00C05174">
                <w:rPr>
                  <w:webHidden/>
                </w:rPr>
                <w:instrText xml:space="preserve"> PAGEREF _Toc367278098 \h </w:instrText>
              </w:r>
              <w:r>
                <w:rPr>
                  <w:webHidden/>
                </w:rPr>
              </w:r>
              <w:r>
                <w:rPr>
                  <w:webHidden/>
                </w:rPr>
                <w:fldChar w:fldCharType="separate"/>
              </w:r>
              <w:r w:rsidR="00C05174">
                <w:rPr>
                  <w:webHidden/>
                </w:rPr>
                <w:t>45</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099" w:history="1">
              <w:r w:rsidR="00C05174" w:rsidRPr="009A25A6">
                <w:rPr>
                  <w:rStyle w:val="Hyperlink"/>
                </w:rPr>
                <w:t>Annex E :</w:t>
              </w:r>
              <w:r w:rsidR="00C05174">
                <w:rPr>
                  <w:rFonts w:asciiTheme="minorHAnsi" w:eastAsiaTheme="minorEastAsia" w:hAnsiTheme="minorHAnsi" w:cstheme="minorBidi"/>
                  <w:b w:val="0"/>
                  <w:bCs w:val="0"/>
                  <w:sz w:val="22"/>
                  <w:lang w:eastAsia="en-ZA"/>
                </w:rPr>
                <w:tab/>
              </w:r>
              <w:r w:rsidR="00C05174" w:rsidRPr="009A25A6">
                <w:rPr>
                  <w:rStyle w:val="Hyperlink"/>
                </w:rPr>
                <w:t>National Industrial Participation (SBD5)</w:t>
              </w:r>
              <w:r w:rsidR="00C05174">
                <w:rPr>
                  <w:webHidden/>
                </w:rPr>
                <w:tab/>
              </w:r>
              <w:r>
                <w:rPr>
                  <w:webHidden/>
                </w:rPr>
                <w:fldChar w:fldCharType="begin"/>
              </w:r>
              <w:r w:rsidR="00C05174">
                <w:rPr>
                  <w:webHidden/>
                </w:rPr>
                <w:instrText xml:space="preserve"> PAGEREF _Toc367278099 \h </w:instrText>
              </w:r>
              <w:r>
                <w:rPr>
                  <w:webHidden/>
                </w:rPr>
              </w:r>
              <w:r>
                <w:rPr>
                  <w:webHidden/>
                </w:rPr>
                <w:fldChar w:fldCharType="separate"/>
              </w:r>
              <w:r w:rsidR="00C05174">
                <w:rPr>
                  <w:webHidden/>
                </w:rPr>
                <w:t>46</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0" w:history="1">
              <w:r w:rsidR="00C05174" w:rsidRPr="009A25A6">
                <w:rPr>
                  <w:rStyle w:val="Hyperlink"/>
                </w:rPr>
                <w:t>Annex F :</w:t>
              </w:r>
              <w:r w:rsidR="00C05174">
                <w:rPr>
                  <w:rFonts w:asciiTheme="minorHAnsi" w:eastAsiaTheme="minorEastAsia" w:hAnsiTheme="minorHAnsi" w:cstheme="minorBidi"/>
                  <w:b w:val="0"/>
                  <w:bCs w:val="0"/>
                  <w:sz w:val="22"/>
                  <w:lang w:eastAsia="en-ZA"/>
                </w:rPr>
                <w:tab/>
              </w:r>
              <w:r w:rsidR="00C05174" w:rsidRPr="009A25A6">
                <w:rPr>
                  <w:rStyle w:val="Hyperlink"/>
                </w:rPr>
                <w:t>Declaration Of Bidders Past Supply Chain Practices (SBD8)</w:t>
              </w:r>
              <w:r w:rsidR="00C05174">
                <w:rPr>
                  <w:webHidden/>
                </w:rPr>
                <w:tab/>
              </w:r>
              <w:r>
                <w:rPr>
                  <w:webHidden/>
                </w:rPr>
                <w:fldChar w:fldCharType="begin"/>
              </w:r>
              <w:r w:rsidR="00C05174">
                <w:rPr>
                  <w:webHidden/>
                </w:rPr>
                <w:instrText xml:space="preserve"> PAGEREF _Toc367278100 \h </w:instrText>
              </w:r>
              <w:r>
                <w:rPr>
                  <w:webHidden/>
                </w:rPr>
              </w:r>
              <w:r>
                <w:rPr>
                  <w:webHidden/>
                </w:rPr>
                <w:fldChar w:fldCharType="separate"/>
              </w:r>
              <w:r w:rsidR="00C05174">
                <w:rPr>
                  <w:webHidden/>
                </w:rPr>
                <w:t>49</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1" w:history="1">
              <w:r w:rsidR="00C05174" w:rsidRPr="009A25A6">
                <w:rPr>
                  <w:rStyle w:val="Hyperlink"/>
                </w:rPr>
                <w:t>Annex G :</w:t>
              </w:r>
              <w:r w:rsidR="00C05174">
                <w:rPr>
                  <w:rFonts w:asciiTheme="minorHAnsi" w:eastAsiaTheme="minorEastAsia" w:hAnsiTheme="minorHAnsi" w:cstheme="minorBidi"/>
                  <w:b w:val="0"/>
                  <w:bCs w:val="0"/>
                  <w:sz w:val="22"/>
                  <w:lang w:eastAsia="en-ZA"/>
                </w:rPr>
                <w:tab/>
              </w:r>
              <w:r w:rsidR="00C05174" w:rsidRPr="009A25A6">
                <w:rPr>
                  <w:rStyle w:val="Hyperlink"/>
                </w:rPr>
                <w:t>Preferential Procurement Claim Form (SBD6.1)</w:t>
              </w:r>
              <w:r w:rsidR="00C05174">
                <w:rPr>
                  <w:webHidden/>
                </w:rPr>
                <w:tab/>
              </w:r>
              <w:r>
                <w:rPr>
                  <w:webHidden/>
                </w:rPr>
                <w:fldChar w:fldCharType="begin"/>
              </w:r>
              <w:r w:rsidR="00C05174">
                <w:rPr>
                  <w:webHidden/>
                </w:rPr>
                <w:instrText xml:space="preserve"> PAGEREF _Toc367278101 \h </w:instrText>
              </w:r>
              <w:r>
                <w:rPr>
                  <w:webHidden/>
                </w:rPr>
              </w:r>
              <w:r>
                <w:rPr>
                  <w:webHidden/>
                </w:rPr>
                <w:fldChar w:fldCharType="separate"/>
              </w:r>
              <w:r w:rsidR="00C05174">
                <w:rPr>
                  <w:webHidden/>
                </w:rPr>
                <w:t>51</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2" w:history="1">
              <w:r w:rsidR="00C05174" w:rsidRPr="009A25A6">
                <w:rPr>
                  <w:rStyle w:val="Hyperlink"/>
                  <w:lang w:val="en-GB"/>
                </w:rPr>
                <w:t>80/20</w:t>
              </w:r>
              <w:r w:rsidR="00C05174">
                <w:rPr>
                  <w:rFonts w:asciiTheme="minorHAnsi" w:eastAsiaTheme="minorEastAsia" w:hAnsiTheme="minorHAnsi" w:cstheme="minorBidi"/>
                  <w:b w:val="0"/>
                  <w:bCs w:val="0"/>
                  <w:sz w:val="22"/>
                  <w:lang w:eastAsia="en-ZA"/>
                </w:rPr>
                <w:tab/>
              </w:r>
              <w:r w:rsidR="00C05174" w:rsidRPr="009A25A6">
                <w:rPr>
                  <w:rStyle w:val="Hyperlink"/>
                  <w:lang w:val="en-GB"/>
                </w:rPr>
                <w:t>or 90/10</w:t>
              </w:r>
              <w:r w:rsidR="00C05174">
                <w:rPr>
                  <w:webHidden/>
                </w:rPr>
                <w:tab/>
              </w:r>
              <w:r>
                <w:rPr>
                  <w:webHidden/>
                </w:rPr>
                <w:fldChar w:fldCharType="begin"/>
              </w:r>
              <w:r w:rsidR="00C05174">
                <w:rPr>
                  <w:webHidden/>
                </w:rPr>
                <w:instrText xml:space="preserve"> PAGEREF _Toc367278102 \h </w:instrText>
              </w:r>
              <w:r>
                <w:rPr>
                  <w:webHidden/>
                </w:rPr>
              </w:r>
              <w:r>
                <w:rPr>
                  <w:webHidden/>
                </w:rPr>
                <w:fldChar w:fldCharType="separate"/>
              </w:r>
              <w:r w:rsidR="00C05174">
                <w:rPr>
                  <w:webHidden/>
                </w:rPr>
                <w:t>53</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3" w:history="1">
              <w:r w:rsidR="00C05174" w:rsidRPr="009A25A6">
                <w:rPr>
                  <w:rStyle w:val="Hyperlink"/>
                </w:rPr>
                <w:t>Annex H :</w:t>
              </w:r>
              <w:r w:rsidR="00C05174">
                <w:rPr>
                  <w:rFonts w:asciiTheme="minorHAnsi" w:eastAsiaTheme="minorEastAsia" w:hAnsiTheme="minorHAnsi" w:cstheme="minorBidi"/>
                  <w:b w:val="0"/>
                  <w:bCs w:val="0"/>
                  <w:sz w:val="22"/>
                  <w:lang w:eastAsia="en-ZA"/>
                </w:rPr>
                <w:tab/>
              </w:r>
              <w:r w:rsidR="00C05174" w:rsidRPr="009A25A6">
                <w:rPr>
                  <w:rStyle w:val="Hyperlink"/>
                </w:rPr>
                <w:t>CERTIFICATE OF INDEPENDENT BID DETERMINIATION (SBD9)</w:t>
              </w:r>
              <w:r w:rsidR="00C05174">
                <w:rPr>
                  <w:webHidden/>
                </w:rPr>
                <w:tab/>
              </w:r>
              <w:r>
                <w:rPr>
                  <w:webHidden/>
                </w:rPr>
                <w:fldChar w:fldCharType="begin"/>
              </w:r>
              <w:r w:rsidR="00C05174">
                <w:rPr>
                  <w:webHidden/>
                </w:rPr>
                <w:instrText xml:space="preserve"> PAGEREF _Toc367278103 \h </w:instrText>
              </w:r>
              <w:r>
                <w:rPr>
                  <w:webHidden/>
                </w:rPr>
              </w:r>
              <w:r>
                <w:rPr>
                  <w:webHidden/>
                </w:rPr>
                <w:fldChar w:fldCharType="separate"/>
              </w:r>
              <w:r w:rsidR="00C05174">
                <w:rPr>
                  <w:webHidden/>
                </w:rPr>
                <w:t>58</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4" w:history="1">
              <w:r w:rsidR="00C05174" w:rsidRPr="009A25A6">
                <w:rPr>
                  <w:rStyle w:val="Hyperlink"/>
                </w:rPr>
                <w:t>Annex I :</w:t>
              </w:r>
              <w:r w:rsidR="00C05174">
                <w:rPr>
                  <w:rFonts w:asciiTheme="minorHAnsi" w:eastAsiaTheme="minorEastAsia" w:hAnsiTheme="minorHAnsi" w:cstheme="minorBidi"/>
                  <w:b w:val="0"/>
                  <w:bCs w:val="0"/>
                  <w:sz w:val="22"/>
                  <w:lang w:eastAsia="en-ZA"/>
                </w:rPr>
                <w:tab/>
              </w:r>
              <w:r w:rsidR="00C05174" w:rsidRPr="009A25A6">
                <w:rPr>
                  <w:rStyle w:val="Hyperlink"/>
                </w:rPr>
                <w:t>GOVERNMENT PROCUREMENT: GENERAL CONDITIONS OF CONTRACT – July 2011</w:t>
              </w:r>
              <w:r w:rsidR="00C05174">
                <w:rPr>
                  <w:webHidden/>
                </w:rPr>
                <w:tab/>
              </w:r>
              <w:r>
                <w:rPr>
                  <w:webHidden/>
                </w:rPr>
                <w:fldChar w:fldCharType="begin"/>
              </w:r>
              <w:r w:rsidR="00C05174">
                <w:rPr>
                  <w:webHidden/>
                </w:rPr>
                <w:instrText xml:space="preserve"> PAGEREF _Toc367278104 \h </w:instrText>
              </w:r>
              <w:r>
                <w:rPr>
                  <w:webHidden/>
                </w:rPr>
              </w:r>
              <w:r>
                <w:rPr>
                  <w:webHidden/>
                </w:rPr>
                <w:fldChar w:fldCharType="separate"/>
              </w:r>
              <w:r w:rsidR="00C05174">
                <w:rPr>
                  <w:webHidden/>
                </w:rPr>
                <w:t>62</w:t>
              </w:r>
              <w:r>
                <w:rPr>
                  <w:webHidden/>
                </w:rPr>
                <w:fldChar w:fldCharType="end"/>
              </w:r>
            </w:hyperlink>
          </w:p>
          <w:p w:rsidR="00C05174" w:rsidRDefault="00A72CB7">
            <w:pPr>
              <w:pStyle w:val="TOC1"/>
              <w:rPr>
                <w:rFonts w:asciiTheme="minorHAnsi" w:eastAsiaTheme="minorEastAsia" w:hAnsiTheme="minorHAnsi" w:cstheme="minorBidi"/>
                <w:b w:val="0"/>
                <w:bCs w:val="0"/>
                <w:sz w:val="22"/>
                <w:lang w:eastAsia="en-ZA"/>
              </w:rPr>
            </w:pPr>
            <w:hyperlink w:anchor="_Toc367278105" w:history="1">
              <w:r w:rsidR="00C05174" w:rsidRPr="009A25A6">
                <w:rPr>
                  <w:rStyle w:val="Hyperlink"/>
                </w:rPr>
                <w:t>Annex J :</w:t>
              </w:r>
              <w:r w:rsidR="00C05174">
                <w:rPr>
                  <w:rFonts w:asciiTheme="minorHAnsi" w:eastAsiaTheme="minorEastAsia" w:hAnsiTheme="minorHAnsi" w:cstheme="minorBidi"/>
                  <w:b w:val="0"/>
                  <w:bCs w:val="0"/>
                  <w:sz w:val="22"/>
                  <w:lang w:eastAsia="en-ZA"/>
                </w:rPr>
                <w:tab/>
              </w:r>
              <w:r w:rsidR="00C05174" w:rsidRPr="009A25A6">
                <w:rPr>
                  <w:rStyle w:val="Hyperlink"/>
                </w:rPr>
                <w:t>TEST VOLUMES</w:t>
              </w:r>
              <w:r w:rsidR="00C05174">
                <w:rPr>
                  <w:webHidden/>
                </w:rPr>
                <w:tab/>
              </w:r>
              <w:r>
                <w:rPr>
                  <w:webHidden/>
                </w:rPr>
                <w:fldChar w:fldCharType="begin"/>
              </w:r>
              <w:r w:rsidR="00C05174">
                <w:rPr>
                  <w:webHidden/>
                </w:rPr>
                <w:instrText xml:space="preserve"> PAGEREF _Toc367278105 \h </w:instrText>
              </w:r>
              <w:r>
                <w:rPr>
                  <w:webHidden/>
                </w:rPr>
              </w:r>
              <w:r>
                <w:rPr>
                  <w:webHidden/>
                </w:rPr>
                <w:fldChar w:fldCharType="separate"/>
              </w:r>
              <w:r w:rsidR="00C05174">
                <w:rPr>
                  <w:webHidden/>
                </w:rPr>
                <w:t>78</w:t>
              </w:r>
              <w:r>
                <w:rPr>
                  <w:webHidden/>
                </w:rPr>
                <w:fldChar w:fldCharType="end"/>
              </w:r>
            </w:hyperlink>
          </w:p>
          <w:p w:rsidR="00246348" w:rsidRPr="00246348" w:rsidRDefault="00A72CB7"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7278081"/>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7278082"/>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942BC7">
        <w:rPr>
          <w:rFonts w:ascii="Verdana" w:hAnsi="Verdana"/>
          <w:sz w:val="20"/>
          <w:szCs w:val="20"/>
        </w:rPr>
        <w:t>(</w:t>
      </w:r>
      <w:r w:rsidR="00942BC7" w:rsidRPr="00942BC7">
        <w:rPr>
          <w:rFonts w:ascii="Verdana" w:hAnsi="Verdana"/>
          <w:b/>
          <w:sz w:val="20"/>
          <w:szCs w:val="20"/>
        </w:rPr>
        <w:t xml:space="preserve">31 </w:t>
      </w:r>
      <w:r w:rsidR="00270485">
        <w:rPr>
          <w:rFonts w:ascii="Verdana" w:hAnsi="Verdana"/>
          <w:b/>
          <w:sz w:val="20"/>
          <w:szCs w:val="20"/>
        </w:rPr>
        <w:t>OCTOBER</w:t>
      </w:r>
      <w:r w:rsidR="002437C5" w:rsidRPr="00942BC7">
        <w:rPr>
          <w:rFonts w:ascii="Verdana" w:hAnsi="Verdana"/>
          <w:b/>
          <w:sz w:val="20"/>
          <w:szCs w:val="20"/>
        </w:rPr>
        <w:t xml:space="preserve"> 2013</w:t>
      </w:r>
      <w:r w:rsidR="00D71000" w:rsidRPr="00942BC7">
        <w:rPr>
          <w:rFonts w:ascii="Verdana" w:hAnsi="Verdana"/>
          <w:b/>
          <w:sz w:val="20"/>
          <w:szCs w:val="20"/>
        </w:rPr>
        <w:t>)</w:t>
      </w:r>
      <w:r w:rsidR="00A072B8" w:rsidRPr="00351483">
        <w:rPr>
          <w:rFonts w:ascii="Verdana" w:hAnsi="Verdana"/>
          <w:sz w:val="20"/>
          <w:szCs w:val="20"/>
        </w:rPr>
        <w:t xml:space="preserve"> </w:t>
      </w:r>
      <w:r w:rsidR="00490EAF" w:rsidRPr="00351483">
        <w:rPr>
          <w:rFonts w:ascii="Verdana" w:hAnsi="Verdana"/>
          <w:sz w:val="20"/>
          <w:szCs w:val="20"/>
        </w:rPr>
        <w:t>Under</w:t>
      </w:r>
      <w:r w:rsidR="00490EAF" w:rsidRPr="004E417D">
        <w:rPr>
          <w:rFonts w:ascii="Verdana" w:hAnsi="Verdana"/>
          <w:sz w:val="20"/>
          <w:szCs w:val="20"/>
        </w:rPr>
        <w:t xml:space="preserve"> no</w:t>
      </w:r>
      <w:r w:rsidR="00490EAF" w:rsidRPr="00686041">
        <w:rPr>
          <w:rFonts w:ascii="Verdana" w:hAnsi="Verdana"/>
          <w:sz w:val="20"/>
          <w:szCs w:val="20"/>
        </w:rPr>
        <w:t xml:space="preserve"> circumstances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 xml:space="preserve">Mrs.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A72CB7"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7278083"/>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w:t>
      </w:r>
      <w:r w:rsidR="004741AA" w:rsidRPr="00764DEF">
        <w:rPr>
          <w:rFonts w:ascii="Verdana" w:hAnsi="Verdana"/>
          <w:snapToGrid w:val="0"/>
          <w:sz w:val="20"/>
          <w:szCs w:val="20"/>
        </w:rPr>
        <w:lastRenderedPageBreak/>
        <w:t>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7278084"/>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351483" w:rsidRDefault="00351483" w:rsidP="00351483">
      <w:pPr>
        <w:pStyle w:val="Heading1"/>
        <w:tabs>
          <w:tab w:val="clear" w:pos="720"/>
          <w:tab w:val="clear" w:pos="1440"/>
          <w:tab w:val="clear" w:pos="2160"/>
          <w:tab w:val="clear" w:pos="2880"/>
        </w:tabs>
        <w:spacing w:line="360" w:lineRule="auto"/>
        <w:ind w:left="851" w:right="408" w:firstLine="0"/>
        <w:rPr>
          <w:color w:val="000080"/>
          <w:sz w:val="28"/>
          <w:szCs w:val="28"/>
        </w:rPr>
      </w:pPr>
      <w:bookmarkStart w:id="17" w:name="_Toc150587193"/>
      <w:bookmarkStart w:id="18" w:name="_Toc199296471"/>
      <w:bookmarkStart w:id="19" w:name="_Toc97010978"/>
    </w:p>
    <w:p w:rsidR="00351483" w:rsidRDefault="00351483" w:rsidP="00351483">
      <w:pPr>
        <w:rPr>
          <w:rFonts w:ascii="Arial" w:hAnsi="Arial"/>
          <w:snapToGrid w:val="0"/>
          <w:lang w:val="en-GB"/>
        </w:rPr>
      </w:pPr>
      <w:r>
        <w:br w:type="page"/>
      </w:r>
    </w:p>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0" w:name="_Toc367278085"/>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20"/>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DE73D9">
        <w:rPr>
          <w:rFonts w:ascii="Verdana" w:hAnsi="Verdana" w:cs="Arial"/>
          <w:sz w:val="20"/>
          <w:szCs w:val="20"/>
        </w:rPr>
        <w:t xml:space="preserve">, </w:t>
      </w:r>
      <w:r w:rsidR="00270485" w:rsidRPr="00270485">
        <w:rPr>
          <w:rFonts w:ascii="Verdana" w:hAnsi="Verdana" w:cs="Arial"/>
          <w:b/>
          <w:sz w:val="20"/>
          <w:szCs w:val="20"/>
        </w:rPr>
        <w:t>05 NOVEMBER</w:t>
      </w:r>
      <w:r w:rsidR="00C57014" w:rsidRPr="00270485">
        <w:rPr>
          <w:rFonts w:ascii="Verdana" w:hAnsi="Verdana" w:cs="Arial"/>
          <w:b/>
          <w:sz w:val="20"/>
          <w:szCs w:val="20"/>
        </w:rPr>
        <w:t xml:space="preserve"> 2013</w:t>
      </w:r>
      <w:r w:rsidR="00A072B8" w:rsidRPr="00351483">
        <w:rPr>
          <w:rFonts w:ascii="Verdana" w:hAnsi="Verdana" w:cs="Arial"/>
          <w:b/>
          <w:sz w:val="20"/>
          <w:szCs w:val="20"/>
        </w:rPr>
        <w:t xml:space="preserve"> and stipulated time</w:t>
      </w:r>
      <w:r w:rsidR="00EB485D" w:rsidRPr="00351483">
        <w:rPr>
          <w:rFonts w:ascii="Verdana" w:hAnsi="Verdana" w:cs="Arial"/>
          <w:b/>
          <w:sz w:val="20"/>
          <w:szCs w:val="20"/>
        </w:rPr>
        <w:t>, 11h00</w:t>
      </w:r>
      <w:r w:rsidR="00A072B8" w:rsidRPr="00351483">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7278086"/>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7278087"/>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7278088"/>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7278089"/>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7278090"/>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7278091"/>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19"/>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bidders’ response to this Tender, or parts of the response, </w:t>
            </w:r>
            <w:r w:rsidRPr="00012308">
              <w:rPr>
                <w:rFonts w:ascii="Verdana" w:hAnsi="Verdana"/>
                <w:sz w:val="20"/>
                <w:szCs w:val="20"/>
              </w:rPr>
              <w:lastRenderedPageBreak/>
              <w:t>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7278092"/>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2E6AE4" w:rsidRDefault="003F0BC3" w:rsidP="003F0BC3">
      <w:pPr>
        <w:spacing w:line="360" w:lineRule="auto"/>
        <w:ind w:left="1276" w:hanging="1276"/>
        <w:rPr>
          <w:rFonts w:ascii="Arial" w:hAnsi="Arial" w:cs="Arial"/>
          <w:sz w:val="20"/>
          <w:szCs w:val="20"/>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E6AE4" w:rsidRDefault="00E82B7D" w:rsidP="0020236F">
      <w:pPr>
        <w:tabs>
          <w:tab w:val="left" w:pos="720"/>
        </w:tabs>
        <w:spacing w:line="360" w:lineRule="auto"/>
        <w:ind w:left="720" w:hanging="720"/>
        <w:rPr>
          <w:rStyle w:val="Heading12"/>
          <w:bCs/>
          <w:color w:val="000080"/>
          <w:sz w:val="20"/>
          <w:szCs w:val="20"/>
        </w:rPr>
      </w:pPr>
    </w:p>
    <w:p w:rsidR="00490980" w:rsidRDefault="00490980" w:rsidP="00490980">
      <w:pPr>
        <w:spacing w:line="360" w:lineRule="auto"/>
        <w:ind w:left="720" w:hanging="720"/>
        <w:rPr>
          <w:rFonts w:ascii="Verdana" w:hAnsi="Verdana" w:cs="Arial"/>
          <w:sz w:val="20"/>
          <w:szCs w:val="20"/>
        </w:rPr>
      </w:pPr>
      <w:r>
        <w:rPr>
          <w:rFonts w:ascii="Verdana" w:hAnsi="Verdana" w:cs="Arial"/>
          <w:sz w:val="20"/>
          <w:szCs w:val="20"/>
        </w:rPr>
        <w:t>12.2.1</w:t>
      </w:r>
      <w:r>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490980" w:rsidTr="00490980">
        <w:trPr>
          <w:trHeight w:val="220"/>
          <w:jc w:val="center"/>
        </w:trPr>
        <w:tc>
          <w:tcPr>
            <w:tcW w:w="3786" w:type="dxa"/>
          </w:tcPr>
          <w:p w:rsidR="00490980" w:rsidRPr="00C829F2" w:rsidRDefault="00490980" w:rsidP="00490980">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490980" w:rsidRPr="00C829F2" w:rsidRDefault="00490980" w:rsidP="00490980">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Pr="00C829F2">
              <w:rPr>
                <w:rFonts w:ascii="Verdana" w:hAnsi="Verdana" w:cs="Arial"/>
                <w:sz w:val="20"/>
                <w:szCs w:val="20"/>
              </w:rPr>
              <w:t>90</w:t>
            </w:r>
          </w:p>
        </w:tc>
      </w:tr>
      <w:tr w:rsidR="00490980" w:rsidTr="00490980">
        <w:trPr>
          <w:trHeight w:val="265"/>
          <w:jc w:val="center"/>
        </w:trPr>
        <w:tc>
          <w:tcPr>
            <w:tcW w:w="3786" w:type="dxa"/>
          </w:tcPr>
          <w:p w:rsidR="00490980" w:rsidRPr="00C829F2" w:rsidRDefault="00490980" w:rsidP="00490980">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B-BBEE</w:t>
            </w:r>
            <w:r>
              <w:rPr>
                <w:rFonts w:ascii="Verdana" w:hAnsi="Verdana" w:cs="Arial"/>
                <w:sz w:val="20"/>
                <w:szCs w:val="20"/>
              </w:rPr>
              <w:t xml:space="preserve"> status level contribution</w:t>
            </w:r>
          </w:p>
        </w:tc>
        <w:tc>
          <w:tcPr>
            <w:tcW w:w="4555" w:type="dxa"/>
            <w:vAlign w:val="center"/>
          </w:tcPr>
          <w:p w:rsidR="00490980" w:rsidRPr="00C829F2" w:rsidRDefault="00490980" w:rsidP="00490980">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Pr="00C829F2">
              <w:rPr>
                <w:rFonts w:ascii="Verdana" w:hAnsi="Verdana" w:cs="Arial"/>
                <w:sz w:val="20"/>
                <w:szCs w:val="20"/>
              </w:rPr>
              <w:t>10</w:t>
            </w:r>
          </w:p>
        </w:tc>
      </w:tr>
      <w:tr w:rsidR="00490980" w:rsidTr="00490980">
        <w:trPr>
          <w:trHeight w:val="130"/>
          <w:jc w:val="center"/>
        </w:trPr>
        <w:tc>
          <w:tcPr>
            <w:tcW w:w="3786" w:type="dxa"/>
            <w:vAlign w:val="center"/>
          </w:tcPr>
          <w:p w:rsidR="00490980" w:rsidRDefault="00490980" w:rsidP="00490980">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490980" w:rsidRDefault="00490980" w:rsidP="00490980">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490980" w:rsidRDefault="00490980" w:rsidP="004909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0179C3" w:rsidRDefault="00490980" w:rsidP="000179C3">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Pr>
          <w:rFonts w:ascii="Verdana" w:hAnsi="Verdana"/>
          <w:sz w:val="20"/>
          <w:szCs w:val="20"/>
        </w:rPr>
        <w:t>.2</w:t>
      </w:r>
      <w:r w:rsidR="000179C3" w:rsidRPr="00093BB1">
        <w:rPr>
          <w:rFonts w:ascii="Verdana" w:hAnsi="Verdana"/>
          <w:sz w:val="20"/>
          <w:szCs w:val="20"/>
        </w:rPr>
        <w:tab/>
      </w:r>
      <w:r w:rsidR="000179C3">
        <w:rPr>
          <w:rFonts w:ascii="Verdana" w:hAnsi="Verdana"/>
          <w:sz w:val="20"/>
          <w:szCs w:val="20"/>
        </w:rPr>
        <w:tab/>
      </w:r>
      <w:r w:rsidR="000179C3">
        <w:rPr>
          <w:rFonts w:ascii="Verdana" w:hAnsi="Verdana"/>
          <w:sz w:val="20"/>
          <w:szCs w:val="20"/>
        </w:rPr>
        <w:tab/>
      </w:r>
      <w:r w:rsidR="000179C3" w:rsidRPr="00093BB1">
        <w:rPr>
          <w:rFonts w:ascii="Verdana" w:hAnsi="Verdana"/>
          <w:sz w:val="20"/>
          <w:szCs w:val="20"/>
        </w:rPr>
        <w:t xml:space="preserve">All Bids received </w:t>
      </w:r>
      <w:r w:rsidR="000179C3">
        <w:rPr>
          <w:rFonts w:ascii="Verdana" w:hAnsi="Verdana"/>
          <w:sz w:val="20"/>
          <w:szCs w:val="20"/>
        </w:rPr>
        <w:t>shall</w:t>
      </w:r>
      <w:r w:rsidR="000179C3" w:rsidRPr="00093BB1">
        <w:rPr>
          <w:rFonts w:ascii="Verdana" w:hAnsi="Verdana"/>
          <w:sz w:val="20"/>
          <w:szCs w:val="20"/>
        </w:rPr>
        <w:t xml:space="preserve"> be evaluated by a panel using the preference points system as stipulated in the Preferential Procurement Regulations.</w:t>
      </w:r>
    </w:p>
    <w:p w:rsidR="000179C3" w:rsidRDefault="000179C3" w:rsidP="000179C3">
      <w:pPr>
        <w:spacing w:line="360" w:lineRule="auto"/>
        <w:ind w:left="720" w:hanging="720"/>
        <w:jc w:val="both"/>
        <w:rPr>
          <w:rFonts w:ascii="Verdana" w:hAnsi="Verdana"/>
          <w:sz w:val="20"/>
          <w:szCs w:val="20"/>
        </w:rPr>
      </w:pPr>
      <w:r>
        <w:rPr>
          <w:rFonts w:ascii="Verdana" w:hAnsi="Verdana"/>
          <w:sz w:val="20"/>
          <w:szCs w:val="20"/>
        </w:rPr>
        <w:t>12.2.3</w:t>
      </w:r>
      <w:r>
        <w:rPr>
          <w:rFonts w:ascii="Verdana" w:hAnsi="Verdana"/>
          <w:sz w:val="20"/>
          <w:szCs w:val="20"/>
        </w:rPr>
        <w:tab/>
        <w:t xml:space="preserve">The bids will be evaluated first based on mandatory requirements and then non mandatory requirements. </w:t>
      </w:r>
    </w:p>
    <w:p w:rsidR="000179C3" w:rsidRDefault="000179C3" w:rsidP="000179C3">
      <w:pPr>
        <w:spacing w:line="360" w:lineRule="auto"/>
        <w:ind w:left="720" w:hanging="720"/>
        <w:jc w:val="both"/>
        <w:rPr>
          <w:rFonts w:ascii="Verdana" w:hAnsi="Verdana"/>
          <w:sz w:val="20"/>
          <w:szCs w:val="20"/>
        </w:rPr>
      </w:pPr>
      <w:r w:rsidRPr="00E30F2F">
        <w:rPr>
          <w:rFonts w:ascii="Verdana" w:hAnsi="Verdana"/>
          <w:sz w:val="20"/>
          <w:szCs w:val="20"/>
        </w:rPr>
        <w:t>12.2.4</w:t>
      </w:r>
      <w:r w:rsidRPr="00E30F2F">
        <w:rPr>
          <w:rFonts w:ascii="Verdana" w:hAnsi="Verdana"/>
          <w:sz w:val="20"/>
          <w:szCs w:val="20"/>
        </w:rPr>
        <w:tab/>
        <w:t xml:space="preserve">Any service provider who does not achieve </w:t>
      </w:r>
      <w:r w:rsidRPr="00E30F2F">
        <w:rPr>
          <w:rFonts w:ascii="Verdana" w:hAnsi="Verdana"/>
          <w:b/>
          <w:sz w:val="20"/>
          <w:szCs w:val="20"/>
        </w:rPr>
        <w:t>75% out of 100%</w:t>
      </w:r>
      <w:r w:rsidRPr="00E30F2F">
        <w:rPr>
          <w:rFonts w:ascii="Verdana" w:hAnsi="Verdana"/>
          <w:sz w:val="20"/>
          <w:szCs w:val="20"/>
        </w:rPr>
        <w:t xml:space="preserve"> of functionality non mandatory requirements listed below will be disqualified.</w:t>
      </w:r>
    </w:p>
    <w:p w:rsidR="000179C3" w:rsidRDefault="000179C3">
      <w:pPr>
        <w:rPr>
          <w:rFonts w:ascii="Verdana" w:hAnsi="Verdana" w:cs="Arial"/>
          <w:bCs/>
          <w:sz w:val="20"/>
          <w:szCs w:val="20"/>
        </w:rPr>
      </w:pPr>
      <w:r>
        <w:rPr>
          <w:rFonts w:ascii="Verdana" w:hAnsi="Verdana" w:cs="Arial"/>
          <w:bCs/>
          <w:sz w:val="20"/>
          <w:szCs w:val="20"/>
        </w:rPr>
        <w:br w:type="page"/>
      </w:r>
    </w:p>
    <w:p w:rsidR="00094039" w:rsidRPr="00E30F2F" w:rsidRDefault="00094039" w:rsidP="00E30F2F">
      <w:pPr>
        <w:rPr>
          <w:rFonts w:ascii="Verdana" w:hAnsi="Verdana"/>
          <w:b/>
          <w:sz w:val="20"/>
          <w:szCs w:val="20"/>
        </w:rPr>
      </w:pPr>
      <w:r w:rsidRPr="00E30F2F">
        <w:rPr>
          <w:rFonts w:ascii="Verdana" w:hAnsi="Verdana"/>
          <w:b/>
          <w:sz w:val="20"/>
          <w:szCs w:val="20"/>
        </w:rPr>
        <w:lastRenderedPageBreak/>
        <w:t>12.3</w:t>
      </w:r>
      <w:r w:rsidRPr="00E30F2F">
        <w:rPr>
          <w:rFonts w:ascii="Verdana" w:hAnsi="Verdana"/>
          <w:b/>
          <w:sz w:val="20"/>
          <w:szCs w:val="20"/>
        </w:rPr>
        <w:tab/>
      </w:r>
      <w:r w:rsidR="00E30F2F" w:rsidRPr="00E30F2F">
        <w:rPr>
          <w:rFonts w:ascii="Verdana" w:hAnsi="Verdana"/>
          <w:b/>
          <w:sz w:val="20"/>
          <w:szCs w:val="20"/>
        </w:rPr>
        <w:t xml:space="preserve"> </w:t>
      </w:r>
      <w:r w:rsidRPr="00E30F2F">
        <w:rPr>
          <w:rFonts w:ascii="Verdana" w:hAnsi="Verdana"/>
          <w:b/>
          <w:sz w:val="20"/>
          <w:szCs w:val="20"/>
        </w:rPr>
        <w:t>Functional Evaluation Criteria</w:t>
      </w:r>
    </w:p>
    <w:tbl>
      <w:tblPr>
        <w:tblW w:w="9791" w:type="dxa"/>
        <w:tblInd w:w="98" w:type="dxa"/>
        <w:tblLook w:val="04A0"/>
      </w:tblPr>
      <w:tblGrid>
        <w:gridCol w:w="6858"/>
        <w:gridCol w:w="2933"/>
      </w:tblGrid>
      <w:tr w:rsidR="00094039" w:rsidRPr="00CB1B6B" w:rsidTr="00E30F2F">
        <w:trPr>
          <w:trHeight w:val="390"/>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094039" w:rsidRPr="00C05174" w:rsidRDefault="00094039" w:rsidP="00C05174">
            <w:pPr>
              <w:pStyle w:val="NoSpacing"/>
              <w:rPr>
                <w:rFonts w:ascii="Verdana" w:hAnsi="Verdana"/>
                <w:sz w:val="20"/>
                <w:szCs w:val="20"/>
                <w:lang w:eastAsia="en-ZA"/>
              </w:rPr>
            </w:pPr>
            <w:r w:rsidRPr="00C05174">
              <w:rPr>
                <w:rFonts w:ascii="Verdana" w:hAnsi="Verdana"/>
                <w:sz w:val="20"/>
                <w:szCs w:val="20"/>
                <w:lang w:eastAsia="en-ZA"/>
              </w:rPr>
              <w:t>Evaluation Criteria</w:t>
            </w:r>
          </w:p>
        </w:tc>
        <w:tc>
          <w:tcPr>
            <w:tcW w:w="2933" w:type="dxa"/>
            <w:tcBorders>
              <w:top w:val="single" w:sz="8" w:space="0" w:color="auto"/>
              <w:left w:val="nil"/>
              <w:bottom w:val="single" w:sz="8" w:space="0" w:color="auto"/>
              <w:right w:val="single" w:sz="8" w:space="0" w:color="auto"/>
            </w:tcBorders>
            <w:shd w:val="clear" w:color="000000" w:fill="C0C0C0"/>
          </w:tcPr>
          <w:p w:rsidR="00094039" w:rsidRPr="00C05174" w:rsidRDefault="00094039" w:rsidP="00C05174">
            <w:pPr>
              <w:pStyle w:val="NoSpacing"/>
              <w:rPr>
                <w:rFonts w:ascii="Verdana" w:hAnsi="Verdana"/>
                <w:sz w:val="20"/>
                <w:szCs w:val="20"/>
                <w:lang w:eastAsia="en-ZA"/>
              </w:rPr>
            </w:pPr>
            <w:r w:rsidRPr="00C05174">
              <w:rPr>
                <w:rFonts w:ascii="Verdana" w:hAnsi="Verdana"/>
                <w:sz w:val="20"/>
                <w:szCs w:val="20"/>
                <w:lang w:eastAsia="en-ZA"/>
              </w:rPr>
              <w:t xml:space="preserve">Weighting </w:t>
            </w:r>
          </w:p>
        </w:tc>
      </w:tr>
      <w:tr w:rsidR="00094039" w:rsidRPr="00CB1B6B" w:rsidTr="00E30F2F">
        <w:trPr>
          <w:trHeight w:val="328"/>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094039" w:rsidRPr="00C05174" w:rsidRDefault="00E30F2F" w:rsidP="00C05174">
            <w:pPr>
              <w:pStyle w:val="NoSpacing"/>
              <w:rPr>
                <w:rFonts w:ascii="Verdana" w:hAnsi="Verdana"/>
                <w:b/>
                <w:sz w:val="20"/>
                <w:szCs w:val="20"/>
                <w:lang w:eastAsia="en-ZA"/>
              </w:rPr>
            </w:pPr>
            <w:r w:rsidRPr="00C05174">
              <w:rPr>
                <w:rFonts w:ascii="Verdana" w:hAnsi="Verdana" w:cs="Arial"/>
                <w:b/>
                <w:bCs/>
                <w:sz w:val="20"/>
                <w:szCs w:val="20"/>
              </w:rPr>
              <w:t>Section A. Methods and Test Repertoire</w:t>
            </w:r>
          </w:p>
        </w:tc>
        <w:tc>
          <w:tcPr>
            <w:tcW w:w="2933" w:type="dxa"/>
            <w:tcBorders>
              <w:top w:val="nil"/>
              <w:left w:val="single" w:sz="8" w:space="0" w:color="auto"/>
              <w:bottom w:val="single" w:sz="4" w:space="0" w:color="auto"/>
              <w:right w:val="single" w:sz="4" w:space="0" w:color="auto"/>
            </w:tcBorders>
          </w:tcPr>
          <w:p w:rsidR="00094039" w:rsidRPr="00C05174" w:rsidRDefault="00E30F2F" w:rsidP="00C05174">
            <w:pPr>
              <w:pStyle w:val="NoSpacing"/>
              <w:rPr>
                <w:rFonts w:ascii="Verdana" w:hAnsi="Verdana"/>
                <w:b/>
                <w:sz w:val="20"/>
                <w:szCs w:val="20"/>
                <w:lang w:eastAsia="en-ZA"/>
              </w:rPr>
            </w:pPr>
            <w:r w:rsidRPr="00C05174">
              <w:rPr>
                <w:rFonts w:ascii="Verdana" w:hAnsi="Verdana"/>
                <w:b/>
                <w:sz w:val="20"/>
                <w:szCs w:val="20"/>
              </w:rPr>
              <w:t>15%</w:t>
            </w:r>
          </w:p>
        </w:tc>
      </w:tr>
      <w:tr w:rsidR="00E30F2F" w:rsidRPr="00094039" w:rsidTr="00E30F2F">
        <w:trPr>
          <w:trHeight w:val="390"/>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30F2F" w:rsidRPr="00C05174" w:rsidRDefault="00E30F2F" w:rsidP="00C05174">
            <w:pPr>
              <w:pStyle w:val="NoSpacing"/>
              <w:rPr>
                <w:rFonts w:ascii="Verdana" w:hAnsi="Verdana"/>
                <w:sz w:val="20"/>
                <w:szCs w:val="20"/>
              </w:rPr>
            </w:pPr>
            <w:r w:rsidRPr="00C05174">
              <w:rPr>
                <w:rFonts w:ascii="Verdana" w:hAnsi="Verdana"/>
                <w:sz w:val="20"/>
                <w:szCs w:val="20"/>
              </w:rPr>
              <w:t xml:space="preserve">List the International Standard to which each test method is traceable. </w:t>
            </w:r>
          </w:p>
        </w:tc>
        <w:tc>
          <w:tcPr>
            <w:tcW w:w="2933" w:type="dxa"/>
            <w:tcBorders>
              <w:top w:val="single" w:sz="4" w:space="0" w:color="auto"/>
              <w:left w:val="single" w:sz="8" w:space="0" w:color="auto"/>
              <w:bottom w:val="single" w:sz="4" w:space="0" w:color="auto"/>
              <w:right w:val="single" w:sz="4" w:space="0" w:color="auto"/>
            </w:tcBorders>
          </w:tcPr>
          <w:p w:rsidR="00E30F2F" w:rsidRPr="00C05174" w:rsidRDefault="00E30F2F" w:rsidP="00C05174">
            <w:pPr>
              <w:pStyle w:val="NoSpacing"/>
              <w:rPr>
                <w:rFonts w:ascii="Verdana" w:hAnsi="Verdana"/>
                <w:sz w:val="20"/>
                <w:szCs w:val="20"/>
                <w:highlight w:val="yellow"/>
                <w:lang w:eastAsia="en-ZA"/>
              </w:rPr>
            </w:pPr>
          </w:p>
        </w:tc>
      </w:tr>
      <w:tr w:rsidR="00E30F2F" w:rsidRPr="00094039" w:rsidTr="000A5A56">
        <w:trPr>
          <w:trHeight w:val="735"/>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30F2F" w:rsidRPr="00C05174" w:rsidRDefault="00E30F2F" w:rsidP="00C05174">
            <w:pPr>
              <w:pStyle w:val="NoSpacing"/>
              <w:rPr>
                <w:rFonts w:ascii="Verdana" w:hAnsi="Verdana"/>
                <w:sz w:val="20"/>
                <w:szCs w:val="20"/>
              </w:rPr>
            </w:pPr>
            <w:r w:rsidRPr="00C05174">
              <w:rPr>
                <w:rFonts w:ascii="Verdana" w:hAnsi="Verdana"/>
                <w:sz w:val="20"/>
                <w:szCs w:val="20"/>
              </w:rPr>
              <w:t>State full test menu available per analyser and whether all the tests requested in this tender are included (not user-defined methods), as well as the methodology employed per analyser.</w:t>
            </w:r>
          </w:p>
        </w:tc>
        <w:tc>
          <w:tcPr>
            <w:tcW w:w="2933" w:type="dxa"/>
            <w:tcBorders>
              <w:top w:val="single" w:sz="4" w:space="0" w:color="auto"/>
              <w:left w:val="single" w:sz="8" w:space="0" w:color="auto"/>
              <w:bottom w:val="nil"/>
              <w:right w:val="single" w:sz="4" w:space="0" w:color="auto"/>
            </w:tcBorders>
          </w:tcPr>
          <w:p w:rsidR="00E30F2F" w:rsidRPr="00C05174" w:rsidRDefault="00E30F2F" w:rsidP="00C05174">
            <w:pPr>
              <w:pStyle w:val="NoSpacing"/>
              <w:rPr>
                <w:rFonts w:ascii="Verdana" w:hAnsi="Verdana"/>
                <w:sz w:val="20"/>
                <w:szCs w:val="20"/>
                <w:highlight w:val="yellow"/>
                <w:lang w:eastAsia="en-ZA"/>
              </w:rPr>
            </w:pPr>
          </w:p>
        </w:tc>
      </w:tr>
      <w:tr w:rsidR="00E30F2F" w:rsidRPr="00094039" w:rsidTr="00E30F2F">
        <w:trPr>
          <w:trHeight w:val="401"/>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30F2F" w:rsidRPr="00C05174" w:rsidRDefault="00E30F2F" w:rsidP="00C05174">
            <w:pPr>
              <w:pStyle w:val="NoSpacing"/>
              <w:rPr>
                <w:rFonts w:ascii="Verdana" w:hAnsi="Verdana"/>
                <w:sz w:val="20"/>
                <w:szCs w:val="20"/>
              </w:rPr>
            </w:pPr>
            <w:r w:rsidRPr="00C05174">
              <w:rPr>
                <w:rFonts w:ascii="Verdana" w:hAnsi="Verdana"/>
                <w:sz w:val="20"/>
                <w:szCs w:val="20"/>
              </w:rPr>
              <w:t>State full test menu available per analyser in this tender employing user-defined methods.</w:t>
            </w:r>
          </w:p>
        </w:tc>
        <w:tc>
          <w:tcPr>
            <w:tcW w:w="2933" w:type="dxa"/>
            <w:tcBorders>
              <w:top w:val="nil"/>
              <w:left w:val="single" w:sz="8" w:space="0" w:color="auto"/>
              <w:bottom w:val="single" w:sz="4" w:space="0" w:color="auto"/>
              <w:right w:val="single" w:sz="4" w:space="0" w:color="auto"/>
            </w:tcBorders>
          </w:tcPr>
          <w:p w:rsidR="00E30F2F" w:rsidRPr="00C05174" w:rsidRDefault="00E30F2F" w:rsidP="00C05174">
            <w:pPr>
              <w:pStyle w:val="NoSpacing"/>
              <w:rPr>
                <w:rFonts w:ascii="Verdana" w:hAnsi="Verdana"/>
                <w:sz w:val="20"/>
                <w:szCs w:val="20"/>
                <w:highlight w:val="yellow"/>
                <w:lang w:eastAsia="en-ZA"/>
              </w:rPr>
            </w:pPr>
          </w:p>
        </w:tc>
      </w:tr>
      <w:tr w:rsidR="00E30F2F" w:rsidRPr="00094039" w:rsidTr="00E30F2F">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30F2F" w:rsidRPr="00C05174" w:rsidRDefault="00E30F2F" w:rsidP="00C05174">
            <w:pPr>
              <w:pStyle w:val="NoSpacing"/>
              <w:rPr>
                <w:rFonts w:ascii="Verdana" w:hAnsi="Verdana"/>
                <w:sz w:val="20"/>
                <w:szCs w:val="20"/>
              </w:rPr>
            </w:pPr>
            <w:r w:rsidRPr="00C05174">
              <w:rPr>
                <w:rFonts w:ascii="Verdana" w:hAnsi="Verdana"/>
                <w:sz w:val="20"/>
                <w:szCs w:val="20"/>
              </w:rPr>
              <w:t>Required methodology for: PSA (WHO), fPSA (WHO), Folate (WHO), RC folate (WHO), Trop I (Hs), CRP(Hs), direct HbA1c.</w:t>
            </w:r>
          </w:p>
        </w:tc>
        <w:tc>
          <w:tcPr>
            <w:tcW w:w="2933" w:type="dxa"/>
            <w:tcBorders>
              <w:top w:val="nil"/>
              <w:left w:val="single" w:sz="8" w:space="0" w:color="auto"/>
              <w:bottom w:val="single" w:sz="4" w:space="0" w:color="auto"/>
              <w:right w:val="single" w:sz="4" w:space="0" w:color="auto"/>
            </w:tcBorders>
          </w:tcPr>
          <w:p w:rsidR="00E30F2F" w:rsidRPr="00C05174" w:rsidRDefault="00E30F2F" w:rsidP="00C05174">
            <w:pPr>
              <w:pStyle w:val="NoSpacing"/>
              <w:rPr>
                <w:rFonts w:ascii="Verdana" w:hAnsi="Verdana"/>
                <w:sz w:val="20"/>
                <w:szCs w:val="20"/>
                <w:highlight w:val="yellow"/>
                <w:lang w:eastAsia="en-ZA"/>
              </w:rPr>
            </w:pPr>
          </w:p>
        </w:tc>
      </w:tr>
      <w:tr w:rsidR="00094039" w:rsidRPr="00094039" w:rsidTr="000A5A56">
        <w:trPr>
          <w:trHeight w:val="193"/>
        </w:trPr>
        <w:tc>
          <w:tcPr>
            <w:tcW w:w="6858" w:type="dxa"/>
            <w:tcBorders>
              <w:top w:val="single" w:sz="8" w:space="0" w:color="auto"/>
              <w:left w:val="single" w:sz="8" w:space="0" w:color="auto"/>
              <w:bottom w:val="single" w:sz="8" w:space="0" w:color="auto"/>
              <w:right w:val="single" w:sz="8" w:space="0" w:color="auto"/>
            </w:tcBorders>
            <w:shd w:val="clear" w:color="auto" w:fill="auto"/>
            <w:hideMark/>
          </w:tcPr>
          <w:p w:rsidR="00094039" w:rsidRPr="00C05174" w:rsidRDefault="00E30F2F" w:rsidP="00C05174">
            <w:pPr>
              <w:pStyle w:val="NoSpacing"/>
              <w:rPr>
                <w:rFonts w:ascii="Verdana" w:hAnsi="Verdana"/>
                <w:sz w:val="20"/>
                <w:szCs w:val="20"/>
                <w:highlight w:val="yellow"/>
                <w:lang w:eastAsia="en-ZA"/>
              </w:rPr>
            </w:pPr>
            <w:r w:rsidRPr="00C05174">
              <w:rPr>
                <w:rFonts w:ascii="Verdana" w:hAnsi="Verdana" w:cs="Arial"/>
                <w:b/>
                <w:bCs/>
                <w:sz w:val="20"/>
                <w:szCs w:val="20"/>
              </w:rPr>
              <w:t>Section B. Sample Management</w:t>
            </w:r>
          </w:p>
        </w:tc>
        <w:tc>
          <w:tcPr>
            <w:tcW w:w="2933" w:type="dxa"/>
            <w:tcBorders>
              <w:top w:val="nil"/>
              <w:left w:val="single" w:sz="8" w:space="0" w:color="auto"/>
              <w:bottom w:val="single" w:sz="4" w:space="0" w:color="auto"/>
              <w:right w:val="single" w:sz="4" w:space="0" w:color="auto"/>
            </w:tcBorders>
          </w:tcPr>
          <w:p w:rsidR="00094039" w:rsidRPr="00C05174" w:rsidRDefault="00E30F2F" w:rsidP="00C05174">
            <w:pPr>
              <w:pStyle w:val="NoSpacing"/>
              <w:rPr>
                <w:rFonts w:ascii="Verdana" w:hAnsi="Verdana"/>
                <w:sz w:val="20"/>
                <w:szCs w:val="20"/>
                <w:highlight w:val="yellow"/>
                <w:lang w:eastAsia="en-ZA"/>
              </w:rPr>
            </w:pPr>
            <w:r w:rsidRPr="00C05174">
              <w:rPr>
                <w:rFonts w:ascii="Verdana" w:hAnsi="Verdana" w:cs="Arial"/>
                <w:b/>
                <w:bCs/>
                <w:sz w:val="20"/>
                <w:szCs w:val="20"/>
              </w:rPr>
              <w:t>20%</w:t>
            </w:r>
          </w:p>
        </w:tc>
      </w:tr>
      <w:tr w:rsidR="000A5A56" w:rsidRPr="00094039" w:rsidTr="000A5A56">
        <w:trPr>
          <w:trHeight w:val="767"/>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Indicate test </w:t>
            </w:r>
            <w:r w:rsidR="006C2C55" w:rsidRPr="00C05174">
              <w:rPr>
                <w:rFonts w:ascii="Verdana" w:hAnsi="Verdana" w:cs="Arial"/>
                <w:sz w:val="20"/>
                <w:szCs w:val="20"/>
              </w:rPr>
              <w:t>throughput</w:t>
            </w:r>
            <w:r w:rsidRPr="00C05174">
              <w:rPr>
                <w:rFonts w:ascii="Verdana" w:hAnsi="Verdana" w:cs="Arial"/>
                <w:sz w:val="20"/>
                <w:szCs w:val="20"/>
              </w:rPr>
              <w:t xml:space="preserve"> per hour for chemistry and immunoassay platforms and whether this is able to accommodate existing laboratory test volumes (159000+ tests /month and 47000 tubes /month)</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42"/>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Integrated decapping /cap piercing.</w:t>
            </w:r>
          </w:p>
        </w:tc>
        <w:tc>
          <w:tcPr>
            <w:tcW w:w="2933" w:type="dxa"/>
            <w:tcBorders>
              <w:top w:val="nil"/>
              <w:left w:val="single" w:sz="8" w:space="0" w:color="auto"/>
              <w:bottom w:val="single" w:sz="8"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7E673C">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Indicate whether continuous loading of samples is possible </w:t>
            </w:r>
            <w:r w:rsidRPr="00C05174">
              <w:rPr>
                <w:rFonts w:ascii="Verdana" w:hAnsi="Verdana" w:cs="Arial"/>
                <w:b/>
                <w:bCs/>
                <w:sz w:val="20"/>
                <w:szCs w:val="20"/>
              </w:rPr>
              <w:t>for each platform.</w:t>
            </w:r>
          </w:p>
        </w:tc>
        <w:tc>
          <w:tcPr>
            <w:tcW w:w="2933" w:type="dxa"/>
            <w:tcBorders>
              <w:top w:val="single" w:sz="8" w:space="0" w:color="auto"/>
              <w:left w:val="single" w:sz="8" w:space="0" w:color="auto"/>
              <w:bottom w:val="single" w:sz="8"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55"/>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whether there is stat capability for each platform.</w:t>
            </w:r>
          </w:p>
        </w:tc>
        <w:tc>
          <w:tcPr>
            <w:tcW w:w="2933" w:type="dxa"/>
            <w:tcBorders>
              <w:top w:val="single" w:sz="8" w:space="0" w:color="auto"/>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7E673C">
        <w:trPr>
          <w:trHeight w:val="548"/>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if primary tubes of different heights/diameters can be accommodated. State whether nesting, micro and insert cup sampling is available on either/both platforms.</w:t>
            </w:r>
          </w:p>
        </w:tc>
        <w:tc>
          <w:tcPr>
            <w:tcW w:w="2933" w:type="dxa"/>
            <w:tcBorders>
              <w:top w:val="single" w:sz="4" w:space="0" w:color="auto"/>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69"/>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State if dedicated paediatric sample cups are supplied.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559"/>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availability of sample checks using level and clot detection for all platforms.</w:t>
            </w:r>
          </w:p>
        </w:tc>
        <w:tc>
          <w:tcPr>
            <w:tcW w:w="2933" w:type="dxa"/>
            <w:tcBorders>
              <w:top w:val="single" w:sz="4" w:space="0" w:color="auto"/>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97"/>
        </w:trPr>
        <w:tc>
          <w:tcPr>
            <w:tcW w:w="685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Facility for automatic re-run of samples (including critical value re-run and post-dilution), automatic dilution and reflex testing.</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Indicate whether all the following sample types can be analysed: serum, plasma, urine, CSF, fluids, and whole blood sampling capability for HbA1c testing as per test repertoire.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73"/>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Section C. Service and Maintenance</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12%</w:t>
            </w: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State how many platforms are being proposed to cover the indicated test repertoire and provide details of their footprints.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72"/>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in a Table: time required for routine daily, weekly and monthly maintenance for all platforms.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434"/>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Availability of a call centre / 24 hour telephonic service back up facility.</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5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projected response time for breakdown or repairs.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40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on line manual/video availability, and list all tools needed for maintenance.</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what measures/processes will be in place for detection of technical problems before the next routine service (preventative maintenance procedures) for the platforms.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81"/>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b/>
                <w:sz w:val="20"/>
                <w:szCs w:val="20"/>
                <w:highlight w:val="yellow"/>
                <w:lang w:eastAsia="en-ZA"/>
              </w:rPr>
            </w:pPr>
            <w:r w:rsidRPr="00C05174">
              <w:rPr>
                <w:rFonts w:ascii="Verdana" w:hAnsi="Verdana" w:cs="Arial"/>
                <w:b/>
                <w:bCs/>
                <w:sz w:val="20"/>
                <w:szCs w:val="20"/>
              </w:rPr>
              <w:t>Section D. QC and Calibrators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13%</w:t>
            </w:r>
          </w:p>
        </w:tc>
      </w:tr>
      <w:tr w:rsidR="000A5A56" w:rsidRPr="00094039" w:rsidTr="000A5A56">
        <w:trPr>
          <w:trHeight w:val="541"/>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State availability of bar coding of the QC material you recommend for use on each platform.</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40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Availability of automated cumulative quality control-based module that maintains all data and graphs on all platforms.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Availability of automatic transfer of QC results either directly to LIS or indirectly via Analyser Data Management software (middle ware)  to LIS. </w:t>
            </w:r>
          </w:p>
        </w:tc>
        <w:tc>
          <w:tcPr>
            <w:tcW w:w="2933" w:type="dxa"/>
            <w:tcBorders>
              <w:top w:val="single" w:sz="4" w:space="0" w:color="auto"/>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55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lastRenderedPageBreak/>
              <w:t xml:space="preserve">Facility to easily download all archived QC data onto PC/external hard drive.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9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Auto-calibration, advanced calibration with curve stability. Historical storage of calibration data.</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&gt; 80% ready-to-use liquid QC material for chemistry/immunoassays. List QC material and provide package inserts.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71"/>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Section E. Reagents Consumables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15%</w:t>
            </w:r>
          </w:p>
        </w:tc>
      </w:tr>
      <w:tr w:rsidR="000A5A56" w:rsidRPr="00094039" w:rsidTr="000A5A56">
        <w:trPr>
          <w:trHeight w:val="41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Facility for all reagent tracking (with volume and expiry alerts) on all platforms.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2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Availability of on-board refrigeration on all platforms.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73"/>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State on-board stability time of reagents per full test repertoire.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91"/>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Facility for continuous loading of reagents on each platform</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42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 Indicate whether cuvettes and sample tips used are disposable or reusable on each platform.</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the maximum on-board reagent number and whether it can accommodate existing lab test repertoire list. Also indicate how many extra reagents can be accommodated.</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Indicate availability of smaller reagent pack sizes to accommodate the slower-moving analyte testing for the different tests on the list. Provide detail with regard to each of these analytes.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88"/>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 xml:space="preserve">Section F. Other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6%</w:t>
            </w:r>
          </w:p>
        </w:tc>
      </w:tr>
      <w:tr w:rsidR="000A5A56" w:rsidRPr="00094039" w:rsidTr="000A5A56">
        <w:trPr>
          <w:trHeight w:val="40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Supplier able to provide water purification system with electronic readings for each platform</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469"/>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Availability of equipment and reagent upgrades as technology improves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49"/>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Availability of the instrument malfunction alarm</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6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Section G. Training and Safety</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r w:rsidRPr="00C05174">
              <w:rPr>
                <w:rFonts w:ascii="Verdana" w:hAnsi="Verdana" w:cs="Arial"/>
                <w:b/>
                <w:bCs/>
                <w:sz w:val="20"/>
                <w:szCs w:val="20"/>
              </w:rPr>
              <w:t>4%</w:t>
            </w:r>
          </w:p>
        </w:tc>
      </w:tr>
      <w:tr w:rsidR="000A5A56"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 xml:space="preserve">Indicate proposal for end-user, on-site training and availability of appropriate written post-training technical competency testing and issue of competency assessment certificates </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353"/>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Indicate method of waste disposal: on board container or direct sewer plumbing</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0A5A56">
        <w:trPr>
          <w:trHeight w:val="27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0A5A56" w:rsidP="00C05174">
            <w:pPr>
              <w:pStyle w:val="NoSpacing"/>
              <w:rPr>
                <w:rFonts w:ascii="Verdana" w:hAnsi="Verdana" w:cs="Arial"/>
                <w:sz w:val="20"/>
                <w:szCs w:val="20"/>
              </w:rPr>
            </w:pPr>
            <w:r w:rsidRPr="00C05174">
              <w:rPr>
                <w:rFonts w:ascii="Verdana" w:hAnsi="Verdana" w:cs="Arial"/>
                <w:sz w:val="20"/>
                <w:szCs w:val="20"/>
              </w:rPr>
              <w:t>Automatic disposal of empty packs.</w:t>
            </w:r>
          </w:p>
        </w:tc>
        <w:tc>
          <w:tcPr>
            <w:tcW w:w="2933" w:type="dxa"/>
            <w:tcBorders>
              <w:top w:val="nil"/>
              <w:left w:val="single" w:sz="8" w:space="0" w:color="auto"/>
              <w:bottom w:val="single" w:sz="4" w:space="0" w:color="auto"/>
              <w:right w:val="single" w:sz="4" w:space="0" w:color="auto"/>
            </w:tcBorders>
          </w:tcPr>
          <w:p w:rsidR="000A5A56" w:rsidRPr="00C05174" w:rsidRDefault="000A5A56" w:rsidP="00C05174">
            <w:pPr>
              <w:pStyle w:val="NoSpacing"/>
              <w:rPr>
                <w:rFonts w:ascii="Verdana" w:hAnsi="Verdana"/>
                <w:sz w:val="20"/>
                <w:szCs w:val="20"/>
                <w:highlight w:val="yellow"/>
                <w:lang w:eastAsia="en-ZA"/>
              </w:rPr>
            </w:pPr>
          </w:p>
        </w:tc>
      </w:tr>
      <w:tr w:rsidR="000A5A56" w:rsidRPr="00094039" w:rsidTr="006C2C55">
        <w:trPr>
          <w:trHeight w:val="26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5A56" w:rsidRPr="00C05174" w:rsidRDefault="006C2C55" w:rsidP="00C05174">
            <w:pPr>
              <w:pStyle w:val="NoSpacing"/>
              <w:rPr>
                <w:rFonts w:ascii="Verdana" w:hAnsi="Verdana"/>
                <w:sz w:val="20"/>
                <w:szCs w:val="20"/>
                <w:highlight w:val="yellow"/>
                <w:lang w:eastAsia="en-ZA"/>
              </w:rPr>
            </w:pPr>
            <w:r w:rsidRPr="00C05174">
              <w:rPr>
                <w:rFonts w:ascii="Verdana" w:hAnsi="Verdana" w:cs="Arial"/>
                <w:b/>
                <w:bCs/>
                <w:sz w:val="20"/>
                <w:szCs w:val="20"/>
              </w:rPr>
              <w:t>Section H. IT</w:t>
            </w:r>
          </w:p>
        </w:tc>
        <w:tc>
          <w:tcPr>
            <w:tcW w:w="2933" w:type="dxa"/>
            <w:tcBorders>
              <w:top w:val="nil"/>
              <w:left w:val="single" w:sz="8" w:space="0" w:color="auto"/>
              <w:bottom w:val="single" w:sz="4" w:space="0" w:color="auto"/>
              <w:right w:val="single" w:sz="4" w:space="0" w:color="auto"/>
            </w:tcBorders>
          </w:tcPr>
          <w:p w:rsidR="000A5A56" w:rsidRPr="00C05174" w:rsidRDefault="006C2C55" w:rsidP="00C05174">
            <w:pPr>
              <w:pStyle w:val="NoSpacing"/>
              <w:rPr>
                <w:rFonts w:ascii="Verdana" w:hAnsi="Verdana"/>
                <w:sz w:val="20"/>
                <w:szCs w:val="20"/>
                <w:highlight w:val="yellow"/>
                <w:lang w:eastAsia="en-ZA"/>
              </w:rPr>
            </w:pPr>
            <w:r w:rsidRPr="00C05174">
              <w:rPr>
                <w:rFonts w:ascii="Verdana" w:hAnsi="Verdana" w:cs="Arial"/>
                <w:b/>
                <w:bCs/>
                <w:sz w:val="20"/>
                <w:szCs w:val="20"/>
              </w:rPr>
              <w:t>5%</w:t>
            </w:r>
          </w:p>
        </w:tc>
      </w:tr>
      <w:tr w:rsidR="006C2C55" w:rsidRPr="00094039" w:rsidTr="006C2C55">
        <w:trPr>
          <w:trHeight w:val="269"/>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Availability of bi-directional communication with host-mode query</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259"/>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One interface per integrated chemistry/immunoassay platform</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54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Availability of unrestricted software upgrades when they become available</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25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sz w:val="20"/>
                <w:szCs w:val="20"/>
                <w:highlight w:val="yellow"/>
                <w:lang w:eastAsia="en-ZA"/>
              </w:rPr>
            </w:pPr>
            <w:r w:rsidRPr="00C05174">
              <w:rPr>
                <w:rFonts w:ascii="Verdana" w:hAnsi="Verdana" w:cs="Arial"/>
                <w:b/>
                <w:bCs/>
                <w:sz w:val="20"/>
                <w:szCs w:val="20"/>
              </w:rPr>
              <w:t>Section I. Value-Added</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r w:rsidRPr="00C05174">
              <w:rPr>
                <w:rFonts w:ascii="Verdana" w:hAnsi="Verdana" w:cs="Arial"/>
                <w:b/>
                <w:bCs/>
                <w:sz w:val="20"/>
                <w:szCs w:val="20"/>
              </w:rPr>
              <w:t>10%</w:t>
            </w:r>
          </w:p>
        </w:tc>
      </w:tr>
      <w:tr w:rsidR="006C2C55" w:rsidRPr="00094039" w:rsidTr="00E30F2F">
        <w:trPr>
          <w:trHeight w:val="706"/>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 xml:space="preserve">Capacity to extract monthly stats of numbers of calibrations, QC’s run, and patient sample analysed. Supply of Efficiency reports.  </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513"/>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Ability to provide data archive, including test counter and report on wastage and reruns.</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265"/>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Provision of service tracking and quarterly service reports</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12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Haemolysis, icterus and lipaemia detection.</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287"/>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Color coded software</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6C2C55" w:rsidRPr="00094039" w:rsidTr="006C2C55">
        <w:trPr>
          <w:trHeight w:val="249"/>
        </w:trPr>
        <w:tc>
          <w:tcPr>
            <w:tcW w:w="685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2C55" w:rsidRPr="00C05174" w:rsidRDefault="006C2C55" w:rsidP="00C05174">
            <w:pPr>
              <w:pStyle w:val="NoSpacing"/>
              <w:rPr>
                <w:rFonts w:ascii="Verdana" w:hAnsi="Verdana" w:cs="Arial"/>
                <w:sz w:val="20"/>
                <w:szCs w:val="20"/>
              </w:rPr>
            </w:pPr>
            <w:r w:rsidRPr="00C05174">
              <w:rPr>
                <w:rFonts w:ascii="Verdana" w:hAnsi="Verdana" w:cs="Arial"/>
                <w:sz w:val="20"/>
                <w:szCs w:val="20"/>
              </w:rPr>
              <w:t>Remote access for troubleshooting</w:t>
            </w:r>
          </w:p>
        </w:tc>
        <w:tc>
          <w:tcPr>
            <w:tcW w:w="2933" w:type="dxa"/>
            <w:tcBorders>
              <w:top w:val="nil"/>
              <w:left w:val="single" w:sz="8" w:space="0" w:color="auto"/>
              <w:bottom w:val="single" w:sz="4" w:space="0" w:color="auto"/>
              <w:right w:val="single" w:sz="4" w:space="0" w:color="auto"/>
            </w:tcBorders>
          </w:tcPr>
          <w:p w:rsidR="006C2C55" w:rsidRPr="00C05174" w:rsidRDefault="006C2C55" w:rsidP="00C05174">
            <w:pPr>
              <w:pStyle w:val="NoSpacing"/>
              <w:rPr>
                <w:rFonts w:ascii="Verdana" w:hAnsi="Verdana"/>
                <w:sz w:val="20"/>
                <w:szCs w:val="20"/>
                <w:highlight w:val="yellow"/>
                <w:lang w:eastAsia="en-ZA"/>
              </w:rPr>
            </w:pPr>
          </w:p>
        </w:tc>
      </w:tr>
      <w:tr w:rsidR="00094039" w:rsidRPr="00094039" w:rsidTr="00E30F2F">
        <w:trPr>
          <w:trHeight w:val="945"/>
        </w:trPr>
        <w:tc>
          <w:tcPr>
            <w:tcW w:w="6858" w:type="dxa"/>
            <w:tcBorders>
              <w:top w:val="single" w:sz="8" w:space="0" w:color="auto"/>
              <w:left w:val="single" w:sz="8" w:space="0" w:color="auto"/>
              <w:bottom w:val="single" w:sz="8" w:space="0" w:color="auto"/>
              <w:right w:val="single" w:sz="8" w:space="0" w:color="auto"/>
            </w:tcBorders>
            <w:shd w:val="clear" w:color="000000" w:fill="C0C0C0"/>
            <w:hideMark/>
          </w:tcPr>
          <w:p w:rsidR="00094039" w:rsidRPr="00C05174" w:rsidRDefault="00094039" w:rsidP="00C05174">
            <w:pPr>
              <w:pStyle w:val="NoSpacing"/>
              <w:rPr>
                <w:rFonts w:ascii="Verdana" w:hAnsi="Verdana"/>
                <w:color w:val="993300"/>
                <w:sz w:val="20"/>
                <w:szCs w:val="20"/>
                <w:lang w:eastAsia="en-ZA"/>
              </w:rPr>
            </w:pPr>
            <w:r w:rsidRPr="00C05174">
              <w:rPr>
                <w:rFonts w:ascii="Verdana" w:hAnsi="Verdana"/>
                <w:color w:val="993300"/>
                <w:sz w:val="20"/>
                <w:szCs w:val="20"/>
                <w:lang w:eastAsia="en-ZA"/>
              </w:rPr>
              <w:t>Minimum Threshold: 75%</w:t>
            </w:r>
          </w:p>
        </w:tc>
        <w:tc>
          <w:tcPr>
            <w:tcW w:w="2933" w:type="dxa"/>
            <w:tcBorders>
              <w:top w:val="single" w:sz="8" w:space="0" w:color="auto"/>
              <w:left w:val="nil"/>
              <w:bottom w:val="single" w:sz="8" w:space="0" w:color="auto"/>
              <w:right w:val="single" w:sz="8" w:space="0" w:color="auto"/>
            </w:tcBorders>
            <w:shd w:val="clear" w:color="000000" w:fill="C0C0C0"/>
          </w:tcPr>
          <w:p w:rsidR="00094039" w:rsidRPr="00C05174" w:rsidRDefault="00094039" w:rsidP="00C05174">
            <w:pPr>
              <w:pStyle w:val="NoSpacing"/>
              <w:rPr>
                <w:rFonts w:ascii="Verdana" w:hAnsi="Verdana"/>
                <w:sz w:val="20"/>
                <w:szCs w:val="20"/>
                <w:lang w:eastAsia="en-ZA"/>
              </w:rPr>
            </w:pPr>
            <w:r w:rsidRPr="00C05174">
              <w:rPr>
                <w:rFonts w:ascii="Verdana" w:hAnsi="Verdana"/>
                <w:sz w:val="20"/>
                <w:szCs w:val="20"/>
                <w:lang w:eastAsia="en-ZA"/>
              </w:rPr>
              <w:t>100.00%</w:t>
            </w:r>
          </w:p>
        </w:tc>
      </w:tr>
    </w:tbl>
    <w:p w:rsidR="00094039" w:rsidRPr="00094039" w:rsidRDefault="00094039" w:rsidP="00E30F2F">
      <w:pPr>
        <w:rPr>
          <w:rFonts w:ascii="Verdana" w:hAnsi="Verdana"/>
          <w:sz w:val="20"/>
          <w:szCs w:val="20"/>
          <w:highlight w:val="yellow"/>
        </w:rPr>
      </w:pPr>
    </w:p>
    <w:p w:rsidR="00094039" w:rsidRPr="00E30F2F" w:rsidRDefault="00094039" w:rsidP="00094039">
      <w:pPr>
        <w:tabs>
          <w:tab w:val="left" w:pos="-1440"/>
          <w:tab w:val="left" w:pos="-720"/>
          <w:tab w:val="left" w:pos="0"/>
          <w:tab w:val="left" w:pos="720"/>
        </w:tabs>
        <w:spacing w:line="360" w:lineRule="auto"/>
        <w:rPr>
          <w:rFonts w:ascii="Verdana" w:hAnsi="Verdana" w:cs="Arial"/>
          <w:sz w:val="20"/>
          <w:szCs w:val="20"/>
        </w:rPr>
      </w:pPr>
      <w:r w:rsidRPr="00E30F2F">
        <w:rPr>
          <w:rFonts w:ascii="Verdana" w:hAnsi="Verdana" w:cs="Arial"/>
          <w:sz w:val="20"/>
          <w:szCs w:val="20"/>
        </w:rPr>
        <w:t xml:space="preserve">All Bidders who score </w:t>
      </w:r>
      <w:r w:rsidRPr="00E30F2F">
        <w:rPr>
          <w:rFonts w:ascii="Verdana" w:hAnsi="Verdana" w:cs="Arial"/>
          <w:b/>
          <w:sz w:val="20"/>
          <w:szCs w:val="20"/>
        </w:rPr>
        <w:t xml:space="preserve">LESS than 75% </w:t>
      </w:r>
      <w:r w:rsidRPr="00E30F2F">
        <w:rPr>
          <w:rFonts w:ascii="Verdana" w:hAnsi="Verdana" w:cs="Arial"/>
          <w:sz w:val="20"/>
          <w:szCs w:val="20"/>
        </w:rPr>
        <w:t>on the above non mandatory requirements shall not be considered for further evaluation on Price and BEE (If applicable).</w:t>
      </w:r>
    </w:p>
    <w:p w:rsidR="00094039" w:rsidRPr="00E30F2F" w:rsidRDefault="00094039" w:rsidP="00094039">
      <w:pPr>
        <w:tabs>
          <w:tab w:val="left" w:pos="-1440"/>
          <w:tab w:val="left" w:pos="-720"/>
          <w:tab w:val="left" w:pos="6578"/>
        </w:tabs>
        <w:spacing w:line="360" w:lineRule="auto"/>
        <w:ind w:left="851" w:hanging="851"/>
        <w:jc w:val="both"/>
        <w:rPr>
          <w:rFonts w:ascii="Verdana" w:hAnsi="Verdana" w:cs="Arial"/>
          <w:bCs/>
          <w:sz w:val="20"/>
          <w:szCs w:val="20"/>
        </w:rPr>
      </w:pPr>
      <w:r w:rsidRPr="00E30F2F">
        <w:rPr>
          <w:rFonts w:ascii="Verdana" w:hAnsi="Verdana" w:cs="Arial"/>
          <w:bCs/>
          <w:sz w:val="20"/>
          <w:szCs w:val="20"/>
        </w:rPr>
        <w:tab/>
      </w:r>
    </w:p>
    <w:p w:rsidR="00094039" w:rsidRPr="00E30F2F" w:rsidRDefault="00094039" w:rsidP="00094039">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E30F2F">
        <w:rPr>
          <w:rFonts w:ascii="Verdana" w:hAnsi="Verdana" w:cs="Arial"/>
          <w:b/>
          <w:bCs/>
          <w:sz w:val="20"/>
          <w:szCs w:val="20"/>
        </w:rPr>
        <w:t>12.4</w:t>
      </w:r>
      <w:r w:rsidRPr="00E30F2F">
        <w:rPr>
          <w:rFonts w:ascii="Verdana" w:hAnsi="Verdana" w:cs="Arial"/>
          <w:bCs/>
          <w:sz w:val="20"/>
          <w:szCs w:val="20"/>
        </w:rPr>
        <w:tab/>
      </w:r>
      <w:r w:rsidRPr="00E30F2F">
        <w:rPr>
          <w:rFonts w:ascii="Verdana" w:hAnsi="Verdana" w:cs="Arial"/>
          <w:b/>
          <w:bCs/>
          <w:sz w:val="20"/>
          <w:szCs w:val="20"/>
        </w:rPr>
        <w:t>Step 1:</w:t>
      </w:r>
      <w:r w:rsidRPr="00E30F2F">
        <w:rPr>
          <w:rFonts w:ascii="Verdana" w:hAnsi="Verdana" w:cs="Arial"/>
          <w:bCs/>
          <w:sz w:val="20"/>
          <w:szCs w:val="20"/>
        </w:rPr>
        <w:t xml:space="preserve"> Bidders who do not qualify with all the technical mandatory requirements </w:t>
      </w:r>
      <w:r w:rsidRPr="00E30F2F">
        <w:rPr>
          <w:rFonts w:ascii="Verdana" w:hAnsi="Verdana" w:cs="Arial"/>
          <w:b/>
          <w:bCs/>
          <w:sz w:val="20"/>
          <w:szCs w:val="20"/>
          <w:u w:val="single"/>
        </w:rPr>
        <w:t xml:space="preserve">will not </w:t>
      </w:r>
      <w:r w:rsidRPr="00E30F2F">
        <w:rPr>
          <w:rFonts w:ascii="Verdana" w:hAnsi="Verdana" w:cs="Arial"/>
          <w:bCs/>
          <w:sz w:val="20"/>
          <w:szCs w:val="20"/>
        </w:rPr>
        <w:t>be considered for further evaluation.</w:t>
      </w:r>
    </w:p>
    <w:p w:rsidR="00094039" w:rsidRDefault="00094039" w:rsidP="00094039">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E30F2F">
        <w:rPr>
          <w:rFonts w:ascii="Verdana" w:hAnsi="Verdana" w:cs="Arial"/>
          <w:b/>
          <w:bCs/>
          <w:sz w:val="20"/>
          <w:szCs w:val="20"/>
        </w:rPr>
        <w:t>12.5</w:t>
      </w:r>
      <w:r w:rsidRPr="00E30F2F">
        <w:rPr>
          <w:rFonts w:ascii="Verdana" w:hAnsi="Verdana" w:cs="Arial"/>
          <w:b/>
          <w:bCs/>
          <w:sz w:val="20"/>
          <w:szCs w:val="20"/>
        </w:rPr>
        <w:tab/>
        <w:t xml:space="preserve">Step 2: </w:t>
      </w:r>
      <w:r w:rsidRPr="00E30F2F">
        <w:rPr>
          <w:rFonts w:ascii="Verdana" w:hAnsi="Verdana" w:cs="Arial"/>
          <w:bCs/>
          <w:sz w:val="20"/>
          <w:szCs w:val="20"/>
        </w:rPr>
        <w:t xml:space="preserve">Bidders who do not achieve the minimum score of 75%on Technical Non-Mandatory requirements </w:t>
      </w:r>
      <w:r w:rsidRPr="00E30F2F">
        <w:rPr>
          <w:rFonts w:ascii="Verdana" w:hAnsi="Verdana" w:cs="Arial"/>
          <w:b/>
          <w:bCs/>
          <w:sz w:val="20"/>
          <w:szCs w:val="20"/>
          <w:u w:val="single"/>
        </w:rPr>
        <w:t xml:space="preserve">will </w:t>
      </w:r>
      <w:r w:rsidRPr="00E30F2F">
        <w:rPr>
          <w:rFonts w:ascii="Verdana" w:hAnsi="Verdana" w:cs="Arial"/>
          <w:b/>
          <w:bCs/>
          <w:color w:val="000000"/>
          <w:sz w:val="20"/>
          <w:szCs w:val="20"/>
          <w:u w:val="single"/>
        </w:rPr>
        <w:t>not</w:t>
      </w:r>
      <w:r w:rsidRPr="00E30F2F">
        <w:rPr>
          <w:rFonts w:ascii="Verdana" w:hAnsi="Verdana" w:cs="Arial"/>
          <w:b/>
          <w:bCs/>
          <w:color w:val="000000"/>
          <w:sz w:val="20"/>
          <w:szCs w:val="20"/>
        </w:rPr>
        <w:t xml:space="preserve"> </w:t>
      </w:r>
      <w:r w:rsidRPr="00E30F2F">
        <w:rPr>
          <w:rFonts w:ascii="Verdana" w:hAnsi="Verdana" w:cs="Arial"/>
          <w:bCs/>
          <w:sz w:val="20"/>
          <w:szCs w:val="20"/>
        </w:rPr>
        <w:t>be considered for further evaluation.</w:t>
      </w:r>
    </w:p>
    <w:p w:rsidR="00094039" w:rsidRDefault="00094039" w:rsidP="00094039">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490980" w:rsidRDefault="00490980" w:rsidP="000179C3">
      <w:pPr>
        <w:spacing w:line="360" w:lineRule="auto"/>
        <w:ind w:left="720" w:hanging="720"/>
        <w:jc w:val="both"/>
        <w:rPr>
          <w:rFonts w:ascii="Verdana" w:hAnsi="Verdana" w:cs="Arial"/>
          <w:bCs/>
          <w:sz w:val="20"/>
          <w:szCs w:val="20"/>
        </w:rPr>
      </w:pPr>
    </w:p>
    <w:p w:rsidR="00C860F7" w:rsidRDefault="00C860F7" w:rsidP="0020236F">
      <w:pPr>
        <w:spacing w:line="360" w:lineRule="auto"/>
        <w:ind w:left="720" w:hanging="720"/>
        <w:jc w:val="both"/>
        <w:rPr>
          <w:rFonts w:ascii="Verdana" w:hAnsi="Verdana"/>
          <w:sz w:val="20"/>
          <w:szCs w:val="20"/>
        </w:rPr>
      </w:pPr>
    </w:p>
    <w:p w:rsidR="00CB59AE" w:rsidRDefault="00CB59AE">
      <w:pPr>
        <w:rPr>
          <w:rFonts w:ascii="Verdana" w:hAnsi="Verdana"/>
          <w:sz w:val="20"/>
          <w:szCs w:val="20"/>
        </w:rPr>
        <w:sectPr w:rsidR="00CB59AE" w:rsidSect="007C5192">
          <w:headerReference w:type="default" r:id="rId13"/>
          <w:footerReference w:type="even" r:id="rId14"/>
          <w:footerReference w:type="default" r:id="rId15"/>
          <w:footerReference w:type="first" r:id="rId16"/>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1" w:name="_Toc367278093"/>
      <w:bookmarkEnd w:id="37"/>
      <w:bookmarkEnd w:id="38"/>
      <w:bookmarkEnd w:id="39"/>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351483" w:rsidRDefault="005F75D8" w:rsidP="00487ADF">
      <w:pPr>
        <w:numPr>
          <w:ilvl w:val="1"/>
          <w:numId w:val="45"/>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351483">
        <w:rPr>
          <w:rFonts w:ascii="Verdana" w:hAnsi="Verdana" w:cs="Verdana"/>
          <w:b/>
          <w:bCs/>
          <w:sz w:val="20"/>
          <w:szCs w:val="20"/>
        </w:rPr>
        <w:t>The Scope of this RFB is:</w:t>
      </w:r>
    </w:p>
    <w:p w:rsidR="00AC1FF8" w:rsidRDefault="006D20CB" w:rsidP="00487ADF">
      <w:pPr>
        <w:numPr>
          <w:ilvl w:val="2"/>
          <w:numId w:val="45"/>
        </w:numPr>
        <w:tabs>
          <w:tab w:val="left" w:pos="720"/>
        </w:tabs>
        <w:suppressAutoHyphens/>
        <w:spacing w:line="360" w:lineRule="auto"/>
        <w:jc w:val="both"/>
        <w:rPr>
          <w:rFonts w:ascii="Verdana" w:hAnsi="Verdana" w:cs="Verdana"/>
          <w:bCs/>
          <w:sz w:val="20"/>
          <w:szCs w:val="20"/>
        </w:rPr>
      </w:pPr>
      <w:r w:rsidRPr="006D20CB">
        <w:rPr>
          <w:rFonts w:ascii="Verdana" w:hAnsi="Verdana" w:cs="Verdana"/>
          <w:bCs/>
          <w:sz w:val="20"/>
          <w:szCs w:val="20"/>
        </w:rPr>
        <w:t xml:space="preserve">Placement of Chemistry Analyser for (NHLS </w:t>
      </w:r>
      <w:r>
        <w:rPr>
          <w:rFonts w:ascii="Verdana" w:hAnsi="Verdana" w:cs="Verdana"/>
          <w:bCs/>
          <w:sz w:val="20"/>
          <w:szCs w:val="20"/>
        </w:rPr>
        <w:t>–</w:t>
      </w:r>
      <w:r w:rsidRPr="006D20CB">
        <w:rPr>
          <w:rFonts w:ascii="Verdana" w:hAnsi="Verdana" w:cs="Verdana"/>
          <w:bCs/>
          <w:sz w:val="20"/>
          <w:szCs w:val="20"/>
        </w:rPr>
        <w:t xml:space="preserve"> TAD</w:t>
      </w:r>
      <w:r>
        <w:rPr>
          <w:rFonts w:ascii="Verdana" w:hAnsi="Verdana" w:cs="Verdana"/>
          <w:bCs/>
          <w:sz w:val="20"/>
          <w:szCs w:val="20"/>
        </w:rPr>
        <w:t>)</w:t>
      </w:r>
      <w:r w:rsidR="006027BD">
        <w:rPr>
          <w:rFonts w:ascii="Verdana" w:hAnsi="Verdana" w:cs="Verdana"/>
          <w:bCs/>
          <w:sz w:val="20"/>
          <w:szCs w:val="20"/>
        </w:rPr>
        <w:t>.</w:t>
      </w:r>
    </w:p>
    <w:p w:rsidR="006027BD" w:rsidRDefault="006027BD" w:rsidP="00487ADF">
      <w:pPr>
        <w:numPr>
          <w:ilvl w:val="2"/>
          <w:numId w:val="45"/>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Note:  This includes Chemistry and Endocrine analytes and may be performed on more than one (1) platform</w:t>
      </w:r>
    </w:p>
    <w:p w:rsidR="006027BD" w:rsidRPr="00643781" w:rsidRDefault="006027BD"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Cost Impact</w:t>
      </w:r>
    </w:p>
    <w:p w:rsidR="006027BD" w:rsidRDefault="006027BD" w:rsidP="006027BD">
      <w:pPr>
        <w:tabs>
          <w:tab w:val="left" w:pos="720"/>
        </w:tabs>
        <w:suppressAutoHyphens/>
        <w:spacing w:line="360" w:lineRule="auto"/>
        <w:ind w:left="1440"/>
        <w:jc w:val="both"/>
        <w:rPr>
          <w:rFonts w:ascii="Verdana" w:hAnsi="Verdana" w:cs="Verdana"/>
          <w:bCs/>
          <w:sz w:val="20"/>
          <w:szCs w:val="20"/>
        </w:rPr>
      </w:pPr>
      <w:r>
        <w:rPr>
          <w:rFonts w:ascii="Verdana" w:hAnsi="Verdana" w:cs="Verdana"/>
          <w:bCs/>
          <w:sz w:val="20"/>
          <w:szCs w:val="20"/>
        </w:rPr>
        <w:t>All-in costs per test provided (include costs of reagents, all consumables including those in the kit, leasing of the equipment, insurance, including control materials (according to TAD need; refer to control frequency list), calibrators and any other expenses that may be encountered (water supply)</w:t>
      </w:r>
    </w:p>
    <w:p w:rsidR="006027BD" w:rsidRDefault="00643781" w:rsidP="00643781">
      <w:pPr>
        <w:numPr>
          <w:ilvl w:val="3"/>
          <w:numId w:val="45"/>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Large Laboratory: 159 000+ tests per month/47000 tubes per month.</w:t>
      </w:r>
    </w:p>
    <w:p w:rsidR="00643781" w:rsidRDefault="00643781" w:rsidP="00643781">
      <w:pPr>
        <w:tabs>
          <w:tab w:val="left" w:pos="720"/>
        </w:tabs>
        <w:suppressAutoHyphens/>
        <w:spacing w:line="360" w:lineRule="auto"/>
        <w:ind w:left="1440"/>
        <w:jc w:val="both"/>
        <w:rPr>
          <w:rFonts w:ascii="Verdana" w:hAnsi="Verdana" w:cs="Verdana"/>
          <w:bCs/>
          <w:sz w:val="20"/>
          <w:szCs w:val="20"/>
        </w:rPr>
      </w:pPr>
    </w:p>
    <w:p w:rsidR="00643781" w:rsidRPr="00643781" w:rsidRDefault="00643781"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 xml:space="preserve">Mandatory Requirements: </w:t>
      </w:r>
    </w:p>
    <w:p w:rsidR="006027BD" w:rsidRPr="00BD4771" w:rsidRDefault="006027BD" w:rsidP="006027BD">
      <w:pPr>
        <w:jc w:val="center"/>
        <w:rPr>
          <w:rFonts w:ascii="Arial" w:hAnsi="Arial" w:cs="Arial"/>
          <w:b/>
          <w:bCs/>
          <w:sz w:val="20"/>
          <w:szCs w:val="20"/>
          <w:u w:val="single"/>
        </w:rPr>
      </w:pP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Flexibility of the analyser: Integrated chemistry /Immunoassay platform and standalone ability: One operator and one main workstation.</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Specific parameter requirements. Refer to TAD parameter menu.</w:t>
      </w: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User defined parameter ability</w:t>
      </w: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Sample quality analysis: lipemia, haemolysis, icterus indices</w:t>
      </w: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Minimum throughput: Chemistry: 1200/hour; Immunochemistry; 500/hour;  platform sample link/aliquot- 200 tubes/hour (160 000 + tests/month 47000 tubes per month)</w:t>
      </w: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&gt;80% ready to use liquid QC material for routine chemistry/immunoassays.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lastRenderedPageBreak/>
        <w:t>Previously evaluated within the NHLS and deemed fit for purpose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The product must be FDA approved or ISO compliant</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Surge protection and  voltage regulation</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UPS must be supplied with at least 30 minutes of working time.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Random access facility</w:t>
      </w:r>
    </w:p>
    <w:p w:rsidR="006027BD" w:rsidRPr="00643781" w:rsidRDefault="006027BD" w:rsidP="006D20CB">
      <w:pPr>
        <w:numPr>
          <w:ilvl w:val="3"/>
          <w:numId w:val="45"/>
        </w:numPr>
        <w:spacing w:line="360" w:lineRule="auto"/>
        <w:rPr>
          <w:rFonts w:ascii="Verdana" w:hAnsi="Verdana" w:cs="Arial"/>
          <w:color w:val="000000"/>
          <w:sz w:val="20"/>
          <w:szCs w:val="20"/>
        </w:rPr>
      </w:pPr>
      <w:r w:rsidRPr="00643781">
        <w:rPr>
          <w:rFonts w:ascii="Verdana" w:hAnsi="Verdana" w:cs="Arial"/>
          <w:color w:val="000000"/>
          <w:sz w:val="20"/>
          <w:szCs w:val="20"/>
        </w:rPr>
        <w:t>System must be interface able with NHLS LIS, one interface per integrated chemistry/immunoassay platform (bidirectional host query)</w:t>
      </w:r>
    </w:p>
    <w:p w:rsidR="00643781" w:rsidRDefault="00643781" w:rsidP="006D20CB">
      <w:pPr>
        <w:spacing w:line="360" w:lineRule="auto"/>
        <w:ind w:left="1800"/>
        <w:rPr>
          <w:rFonts w:ascii="Arial" w:hAnsi="Arial" w:cs="Arial"/>
          <w:color w:val="000000"/>
          <w:sz w:val="20"/>
          <w:szCs w:val="20"/>
        </w:rPr>
      </w:pPr>
    </w:p>
    <w:p w:rsidR="00643781" w:rsidRPr="00643781" w:rsidRDefault="00643781"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Sample Management:</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State throughput of tests per hour according to test statistics provided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Availability of continuous loading of reagents and samples with routine and stat capabilities for laboratories</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Reagent tracking; number of tests, available tests expiration date, lot number</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Facility for primary and secondary tube sampling, different height and diameter. Nesting, micro, insert cups.</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Integrated decapper/cap piercing</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Facility to analyse  paediatric and low volume samples and availability of  dedicated pediatric sample cups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Availability of sample checks using level and clot detection, including haemolysis, icteric and lipaemic sample detection</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Reflex testing need to be user defined.</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Facility for automatic re-run of samples (including post dilution) and reflex testing and dilutions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Indicate whether all the following sample types can be analysed: serum, plasma, urine, CSF, fluids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Whole blood sampling capability for HbA1c testing.</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State minimum sample volume required for each sample type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for patient data archive including test counter and the facility to download data</w:t>
      </w:r>
    </w:p>
    <w:p w:rsidR="00643781" w:rsidRDefault="00643781" w:rsidP="00643781">
      <w:pPr>
        <w:ind w:left="1800"/>
        <w:rPr>
          <w:rFonts w:ascii="Arial" w:hAnsi="Arial" w:cs="Arial"/>
          <w:sz w:val="20"/>
          <w:szCs w:val="20"/>
        </w:rPr>
      </w:pPr>
    </w:p>
    <w:p w:rsidR="00643781" w:rsidRPr="00643781" w:rsidRDefault="00643781"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QA Function</w:t>
      </w:r>
      <w:r>
        <w:rPr>
          <w:rFonts w:ascii="Verdana" w:hAnsi="Verdana" w:cs="Arial"/>
          <w:b/>
          <w:sz w:val="20"/>
          <w:szCs w:val="20"/>
          <w:u w:val="single"/>
        </w:rPr>
        <w:t>:</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State availability of bar coded recommended QC materials that cover the required analyte-specific medical decision levels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of automated cumulative quality control-based QC module that maintains all data and graphs; state whether facility exists to view patient-based QC moving averages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Facility to easily download all archived QC data onto PC/external hard drive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State information regarding on board stability of reagents per test repertoire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lastRenderedPageBreak/>
        <w:t xml:space="preserve">Availability of automatic transfer of QC results either directly to LIS or indirectly from Analyser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Ready to use liquid QC material for chemistry/immunoassays.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Data Management software to LIS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Facility/program for easy viewing of current and archived electronic data</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Indicate proposal for end-user, on-site training and availability of  appropriate written post-training technical competency testing and  issue of competency assessment certificates </w:t>
      </w:r>
    </w:p>
    <w:p w:rsidR="006027BD"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Availability of support for evaluation studies (reagents, QC materials etc) </w:t>
      </w:r>
    </w:p>
    <w:p w:rsidR="00643781" w:rsidRDefault="00643781" w:rsidP="006D20CB">
      <w:pPr>
        <w:spacing w:line="360" w:lineRule="auto"/>
        <w:ind w:left="1800"/>
        <w:rPr>
          <w:rFonts w:ascii="Verdana" w:hAnsi="Verdana" w:cs="Arial"/>
          <w:sz w:val="20"/>
          <w:szCs w:val="20"/>
        </w:rPr>
      </w:pPr>
    </w:p>
    <w:p w:rsidR="00643781" w:rsidRPr="00643781" w:rsidRDefault="00643781"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Technical Specifications:</w:t>
      </w:r>
    </w:p>
    <w:p w:rsidR="006027BD" w:rsidRPr="00643781" w:rsidRDefault="006027BD" w:rsidP="006D20CB">
      <w:pPr>
        <w:pStyle w:val="ListParagraph"/>
        <w:numPr>
          <w:ilvl w:val="3"/>
          <w:numId w:val="45"/>
        </w:numPr>
        <w:spacing w:line="360" w:lineRule="auto"/>
        <w:rPr>
          <w:rFonts w:ascii="Verdana" w:hAnsi="Verdana" w:cs="Arial"/>
          <w:sz w:val="20"/>
          <w:szCs w:val="20"/>
        </w:rPr>
      </w:pPr>
      <w:r w:rsidRPr="00643781">
        <w:rPr>
          <w:rFonts w:ascii="Verdana" w:hAnsi="Verdana" w:cs="Arial"/>
          <w:sz w:val="20"/>
          <w:szCs w:val="20"/>
        </w:rPr>
        <w:t>Indicate OHS and environmental safety compliance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Provide the analyzer Footprint</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Indicate whether analyser is open for  user-defined applications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of reagent pack sizes according to small to medium range of lab requirements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Indicate maximum and minimum environmental operating temperatures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Indicate availability of evaluation data (both published and unpublished)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State whether Reference Interval studies were performed for each analyte and whether any studies were performed on South Africans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Indicate the maximum on board reagent number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of the instrument malfunction alarm</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Indicate whether cuvettes and sample tips used are disposable or reusable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State full test menu per analyser ( menu to include analytes specification needed by TAD laboratory)</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Indicate method of waste disposal: on board container or direct sewer plumbing</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Availability of a call centre / 24 hour service back up facility.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of service tracking and quarterly service reporting</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Availability of remote access troubleshooting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Capacity to extract monthly stats of numbers of calibrations, rerun, QC’s run and patient sample analysed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Indicate average time spent for daily, weekly and monthly maintenance</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Indicate online maintenance video/ manual.</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Indicate maintenance tool needed.</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Indicate projected response time for breakdown or repairs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Indicate preventative maintenance requirements for the instrument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State expected total downtime during preventative maintenance also provide breakdown including start-up and warm-up times if applicable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lastRenderedPageBreak/>
        <w:t>Indicate  interfacing facility with NHLS LIS (DISA &amp; TRAK) and provide all details (e.g. uni/bidirectional, host query/down load mode etc)</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Integrated Chemistry and Immunochemistry platform: one interface and one workstation.</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Availability of equipment and reagent upgrades as technology improves </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unrestricted software upgrades when they become available</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Availability of equipment and reagent upgrades as technology improves</w:t>
      </w:r>
    </w:p>
    <w:p w:rsidR="006027BD" w:rsidRPr="00643781"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Facility for all reagent tracking (with volume, expiry alerts) </w:t>
      </w:r>
    </w:p>
    <w:p w:rsidR="006027BD" w:rsidRPr="00643781" w:rsidRDefault="006027BD" w:rsidP="006D20CB">
      <w:pPr>
        <w:numPr>
          <w:ilvl w:val="3"/>
          <w:numId w:val="45"/>
        </w:numPr>
        <w:spacing w:line="360" w:lineRule="auto"/>
        <w:rPr>
          <w:rFonts w:ascii="Verdana" w:hAnsi="Verdana" w:cs="Arial"/>
          <w:sz w:val="20"/>
          <w:szCs w:val="20"/>
          <w:u w:val="single"/>
        </w:rPr>
      </w:pPr>
      <w:r w:rsidRPr="00643781">
        <w:rPr>
          <w:rFonts w:ascii="Verdana" w:hAnsi="Verdana" w:cs="Arial"/>
          <w:sz w:val="20"/>
          <w:szCs w:val="20"/>
        </w:rPr>
        <w:t xml:space="preserve">Availability of on-board refrigeration </w:t>
      </w:r>
    </w:p>
    <w:p w:rsidR="006027BD" w:rsidRDefault="006027BD" w:rsidP="006D20CB">
      <w:pPr>
        <w:numPr>
          <w:ilvl w:val="3"/>
          <w:numId w:val="45"/>
        </w:numPr>
        <w:spacing w:line="360" w:lineRule="auto"/>
        <w:rPr>
          <w:rFonts w:ascii="Verdana" w:hAnsi="Verdana" w:cs="Arial"/>
          <w:sz w:val="20"/>
          <w:szCs w:val="20"/>
        </w:rPr>
      </w:pPr>
      <w:r w:rsidRPr="00643781">
        <w:rPr>
          <w:rFonts w:ascii="Verdana" w:hAnsi="Verdana" w:cs="Arial"/>
          <w:sz w:val="20"/>
          <w:szCs w:val="20"/>
        </w:rPr>
        <w:t xml:space="preserve">Availability of water purification system with electronic readings. </w:t>
      </w:r>
    </w:p>
    <w:p w:rsidR="00643781" w:rsidRDefault="00643781" w:rsidP="006D20CB">
      <w:pPr>
        <w:spacing w:line="360" w:lineRule="auto"/>
        <w:ind w:left="1800"/>
        <w:rPr>
          <w:rFonts w:ascii="Verdana" w:hAnsi="Verdana" w:cs="Arial"/>
          <w:sz w:val="20"/>
          <w:szCs w:val="20"/>
        </w:rPr>
      </w:pPr>
    </w:p>
    <w:p w:rsidR="00643781" w:rsidRPr="00643781" w:rsidRDefault="00643781" w:rsidP="00643781">
      <w:pPr>
        <w:pStyle w:val="ListParagraph"/>
        <w:numPr>
          <w:ilvl w:val="2"/>
          <w:numId w:val="45"/>
        </w:numPr>
        <w:autoSpaceDE w:val="0"/>
        <w:autoSpaceDN w:val="0"/>
        <w:adjustRightInd w:val="0"/>
        <w:spacing w:line="360" w:lineRule="auto"/>
        <w:rPr>
          <w:rFonts w:ascii="Verdana" w:hAnsi="Verdana" w:cs="Arial"/>
          <w:b/>
          <w:sz w:val="20"/>
          <w:szCs w:val="20"/>
          <w:u w:val="single"/>
        </w:rPr>
      </w:pPr>
      <w:r w:rsidRPr="00643781">
        <w:rPr>
          <w:rFonts w:ascii="Verdana" w:hAnsi="Verdana" w:cs="Arial"/>
          <w:b/>
          <w:sz w:val="20"/>
          <w:szCs w:val="20"/>
          <w:u w:val="single"/>
        </w:rPr>
        <w:t>Please Note:</w:t>
      </w:r>
    </w:p>
    <w:p w:rsidR="00643781" w:rsidRPr="00643781" w:rsidRDefault="00643781" w:rsidP="006D20CB">
      <w:pPr>
        <w:pStyle w:val="ListParagraph"/>
        <w:numPr>
          <w:ilvl w:val="3"/>
          <w:numId w:val="45"/>
        </w:numPr>
        <w:spacing w:line="360" w:lineRule="auto"/>
        <w:rPr>
          <w:rFonts w:ascii="Verdana" w:hAnsi="Verdana" w:cs="Arial"/>
          <w:sz w:val="20"/>
          <w:szCs w:val="20"/>
        </w:rPr>
      </w:pPr>
      <w:r w:rsidRPr="00643781">
        <w:rPr>
          <w:rFonts w:ascii="Verdana" w:hAnsi="Verdana" w:cs="Arial"/>
          <w:sz w:val="20"/>
          <w:szCs w:val="20"/>
        </w:rPr>
        <w:t>Costs for evaluation studies in each laboratory will be paid by the supplier</w:t>
      </w:r>
    </w:p>
    <w:p w:rsidR="00643781" w:rsidRPr="00643781" w:rsidRDefault="00643781" w:rsidP="006D20CB">
      <w:pPr>
        <w:numPr>
          <w:ilvl w:val="3"/>
          <w:numId w:val="45"/>
        </w:numPr>
        <w:spacing w:line="360" w:lineRule="auto"/>
        <w:rPr>
          <w:rFonts w:ascii="Verdana" w:hAnsi="Verdana" w:cs="Arial"/>
          <w:sz w:val="20"/>
          <w:szCs w:val="20"/>
        </w:rPr>
      </w:pPr>
      <w:r w:rsidRPr="00643781">
        <w:rPr>
          <w:rFonts w:ascii="Verdana" w:hAnsi="Verdana" w:cs="Arial"/>
          <w:sz w:val="20"/>
          <w:szCs w:val="20"/>
        </w:rPr>
        <w:t>Direct Material:  cost ratio of not more than 10%</w:t>
      </w:r>
    </w:p>
    <w:p w:rsidR="00643781" w:rsidRPr="00643781" w:rsidRDefault="00643781" w:rsidP="006D20CB">
      <w:pPr>
        <w:numPr>
          <w:ilvl w:val="3"/>
          <w:numId w:val="45"/>
        </w:numPr>
        <w:spacing w:line="360" w:lineRule="auto"/>
        <w:rPr>
          <w:rFonts w:ascii="Verdana" w:hAnsi="Verdana" w:cs="Arial"/>
          <w:sz w:val="20"/>
          <w:szCs w:val="20"/>
        </w:rPr>
      </w:pPr>
      <w:r w:rsidRPr="00643781">
        <w:rPr>
          <w:rFonts w:ascii="Verdana" w:hAnsi="Verdana" w:cs="Arial"/>
          <w:sz w:val="20"/>
          <w:szCs w:val="20"/>
        </w:rPr>
        <w:t>Commissioning of all analysers (where contracts have expired) has to be completed within 6 months from issuing of order/addendum.</w:t>
      </w:r>
    </w:p>
    <w:p w:rsidR="0036374E" w:rsidRPr="00643781" w:rsidRDefault="0036374E" w:rsidP="006D20CB">
      <w:pPr>
        <w:tabs>
          <w:tab w:val="left" w:pos="720"/>
        </w:tabs>
        <w:suppressAutoHyphens/>
        <w:spacing w:line="360" w:lineRule="auto"/>
        <w:jc w:val="both"/>
        <w:rPr>
          <w:rFonts w:ascii="Verdana" w:hAnsi="Verdana" w:cs="Verdana"/>
          <w:b/>
          <w:bCs/>
          <w:sz w:val="20"/>
          <w:szCs w:val="20"/>
        </w:rPr>
      </w:pPr>
    </w:p>
    <w:p w:rsidR="00C54FE4" w:rsidRDefault="00C54FE4">
      <w:pPr>
        <w:rPr>
          <w:rFonts w:ascii="Verdana" w:hAnsi="Verdana" w:cs="Verdana"/>
          <w:b/>
          <w:bCs/>
          <w:sz w:val="20"/>
          <w:szCs w:val="20"/>
        </w:rPr>
      </w:pPr>
      <w:r>
        <w:rPr>
          <w:rFonts w:ascii="Verdana" w:hAnsi="Verdana" w:cs="Verdana"/>
          <w:b/>
          <w:bCs/>
          <w:sz w:val="20"/>
          <w:szCs w:val="20"/>
        </w:rPr>
        <w:br w:type="page"/>
      </w:r>
    </w:p>
    <w:p w:rsidR="000E1E05" w:rsidRPr="000A75F6" w:rsidRDefault="00B56B3F" w:rsidP="00487ADF">
      <w:pPr>
        <w:numPr>
          <w:ilvl w:val="1"/>
          <w:numId w:val="45"/>
        </w:numPr>
        <w:tabs>
          <w:tab w:val="left" w:pos="720"/>
        </w:tabs>
        <w:suppressAutoHyphens/>
        <w:spacing w:line="360" w:lineRule="auto"/>
        <w:jc w:val="both"/>
        <w:rPr>
          <w:rFonts w:ascii="Verdana" w:hAnsi="Verdana" w:cs="Verdana"/>
          <w:b/>
          <w:bCs/>
          <w:sz w:val="20"/>
          <w:szCs w:val="20"/>
          <w:u w:val="single"/>
        </w:rPr>
      </w:pPr>
      <w:r w:rsidRPr="00B56B3F">
        <w:rPr>
          <w:rFonts w:ascii="Verdana" w:hAnsi="Verdana" w:cs="Verdana"/>
          <w:b/>
          <w:bCs/>
          <w:sz w:val="20"/>
          <w:szCs w:val="20"/>
        </w:rPr>
        <w:lastRenderedPageBreak/>
        <w:t>.</w:t>
      </w:r>
      <w:r w:rsidRPr="00B56B3F">
        <w:rPr>
          <w:rFonts w:ascii="Verdana" w:hAnsi="Verdana" w:cs="Verdana"/>
          <w:b/>
          <w:bCs/>
          <w:sz w:val="20"/>
          <w:szCs w:val="20"/>
        </w:rPr>
        <w:tab/>
      </w:r>
      <w:r w:rsidR="000E1E05" w:rsidRPr="00E646C8">
        <w:rPr>
          <w:rFonts w:ascii="Verdana" w:hAnsi="Verdana" w:cs="Verdana"/>
          <w:b/>
          <w:bCs/>
          <w:sz w:val="20"/>
          <w:szCs w:val="20"/>
        </w:rPr>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w:t>
      </w:r>
      <w:r w:rsidR="00C94321">
        <w:rPr>
          <w:rFonts w:ascii="Verdana" w:hAnsi="Verdana" w:cs="Verdana"/>
          <w:b/>
          <w:bCs/>
          <w:sz w:val="20"/>
          <w:szCs w:val="20"/>
        </w:rPr>
        <w:t>“</w:t>
      </w:r>
      <w:r w:rsidR="000E1E05">
        <w:rPr>
          <w:rFonts w:ascii="Verdana" w:hAnsi="Verdana" w:cs="Verdana"/>
          <w:b/>
          <w:bCs/>
          <w:sz w:val="20"/>
          <w:szCs w:val="20"/>
        </w:rPr>
        <w:t>Comply/Accept (with a “Yes”)</w:t>
      </w:r>
      <w:r w:rsidR="00C94321">
        <w:rPr>
          <w:rFonts w:ascii="Verdana" w:hAnsi="Verdana" w:cs="Verdana"/>
          <w:b/>
          <w:bCs/>
          <w:sz w:val="20"/>
          <w:szCs w:val="20"/>
        </w:rPr>
        <w:t>”</w:t>
      </w:r>
      <w:r w:rsidR="000E1E05">
        <w:rPr>
          <w:rFonts w:ascii="Verdana" w:hAnsi="Verdana" w:cs="Verdana"/>
          <w:b/>
          <w:bCs/>
          <w:sz w:val="20"/>
          <w:szCs w:val="20"/>
        </w:rPr>
        <w:t xml:space="preserve"> or </w:t>
      </w:r>
      <w:r w:rsidR="00C94321">
        <w:rPr>
          <w:rFonts w:ascii="Verdana" w:hAnsi="Verdana" w:cs="Verdana"/>
          <w:b/>
          <w:bCs/>
          <w:sz w:val="20"/>
          <w:szCs w:val="20"/>
        </w:rPr>
        <w:t>“</w:t>
      </w:r>
      <w:r w:rsidR="000E1E05">
        <w:rPr>
          <w:rFonts w:ascii="Verdana" w:hAnsi="Verdana" w:cs="Verdana"/>
          <w:b/>
          <w:bCs/>
          <w:sz w:val="20"/>
          <w:szCs w:val="20"/>
        </w:rPr>
        <w:t>Do not comply/do not accept (with a “No”)</w:t>
      </w:r>
      <w:r w:rsidR="00C94321">
        <w:rPr>
          <w:rFonts w:ascii="Verdana" w:hAnsi="Verdana" w:cs="Verdana"/>
          <w:b/>
          <w:bCs/>
          <w:sz w:val="20"/>
          <w:szCs w:val="20"/>
        </w:rPr>
        <w:t>”</w:t>
      </w:r>
      <w:r w:rsidR="000E1E05">
        <w:rPr>
          <w:rFonts w:ascii="Verdana" w:hAnsi="Verdana" w:cs="Verdana"/>
          <w:b/>
          <w:bCs/>
          <w:sz w:val="20"/>
          <w:szCs w:val="20"/>
        </w:rPr>
        <w:t xml:space="preserve">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C64F8A" w:rsidRPr="00351483" w:rsidRDefault="00C64F8A" w:rsidP="00642FC4">
      <w:pPr>
        <w:numPr>
          <w:ilvl w:val="1"/>
          <w:numId w:val="42"/>
        </w:numPr>
        <w:suppressAutoHyphens/>
        <w:spacing w:line="360" w:lineRule="auto"/>
        <w:jc w:val="both"/>
        <w:rPr>
          <w:rFonts w:ascii="Verdana" w:hAnsi="Verdana" w:cs="Verdana"/>
          <w:b/>
          <w:sz w:val="20"/>
          <w:szCs w:val="20"/>
          <w:lang w:val="en-GB"/>
        </w:rPr>
      </w:pPr>
      <w:r w:rsidRPr="00351483">
        <w:rPr>
          <w:rFonts w:ascii="Verdana" w:hAnsi="Verdana" w:cs="Arial"/>
          <w:b/>
          <w:sz w:val="20"/>
          <w:szCs w:val="20"/>
        </w:rPr>
        <w:t>Please note:  All documentation to substantiate the mandatory requirements have to be supplied.</w:t>
      </w:r>
    </w:p>
    <w:p w:rsidR="004068D3" w:rsidRDefault="004068D3" w:rsidP="004068D3">
      <w:pPr>
        <w:suppressAutoHyphens/>
        <w:spacing w:line="360" w:lineRule="auto"/>
        <w:ind w:left="1440"/>
        <w:jc w:val="both"/>
        <w:rPr>
          <w:rFonts w:ascii="Verdana" w:hAnsi="Verdana" w:cs="Verdana"/>
          <w:b/>
          <w:sz w:val="20"/>
          <w:szCs w:val="20"/>
          <w:highlight w:val="yellow"/>
          <w:lang w:val="en-GB"/>
        </w:rPr>
      </w:pPr>
    </w:p>
    <w:p w:rsidR="004068D3" w:rsidRDefault="004068D3" w:rsidP="004068D3">
      <w:pPr>
        <w:rPr>
          <w:rFonts w:ascii="Verdana" w:hAnsi="Verdana" w:cs="Arial"/>
          <w:b/>
          <w:bCs/>
          <w:sz w:val="22"/>
          <w:szCs w:val="22"/>
          <w:u w:val="single"/>
        </w:rPr>
      </w:pPr>
      <w:r>
        <w:rPr>
          <w:rFonts w:ascii="Verdana" w:hAnsi="Verdana" w:cs="Arial"/>
          <w:b/>
          <w:bCs/>
          <w:sz w:val="22"/>
          <w:szCs w:val="22"/>
          <w:u w:val="single"/>
        </w:rPr>
        <w:t>Technical S</w:t>
      </w:r>
      <w:r w:rsidRPr="00AF729C">
        <w:rPr>
          <w:rFonts w:ascii="Verdana" w:hAnsi="Verdana" w:cs="Arial"/>
          <w:b/>
          <w:bCs/>
          <w:sz w:val="22"/>
          <w:szCs w:val="22"/>
          <w:u w:val="single"/>
        </w:rPr>
        <w:t>uitability (Functionality)</w:t>
      </w:r>
    </w:p>
    <w:p w:rsidR="004068D3" w:rsidRPr="00CA296B" w:rsidRDefault="004068D3" w:rsidP="004068D3">
      <w:pPr>
        <w:ind w:firstLine="360"/>
        <w:rPr>
          <w:rFonts w:ascii="Verdana" w:hAnsi="Verdana" w:cs="Arial"/>
          <w:b/>
          <w:bCs/>
          <w:sz w:val="22"/>
          <w:szCs w:val="22"/>
          <w:u w:val="single"/>
        </w:rPr>
      </w:pPr>
    </w:p>
    <w:p w:rsidR="004068D3" w:rsidRDefault="004068D3" w:rsidP="004068D3">
      <w:pPr>
        <w:spacing w:line="360" w:lineRule="auto"/>
        <w:jc w:val="both"/>
        <w:rPr>
          <w:rFonts w:ascii="Verdana" w:hAnsi="Verdana" w:cs="Arial"/>
          <w:b/>
          <w:bCs/>
          <w:sz w:val="20"/>
          <w:szCs w:val="20"/>
        </w:rPr>
      </w:pPr>
      <w:r w:rsidRPr="00D3336A">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D3336A">
        <w:rPr>
          <w:rFonts w:ascii="Verdana" w:hAnsi="Verdana" w:cs="Arial"/>
          <w:b/>
          <w:bCs/>
          <w:sz w:val="20"/>
          <w:szCs w:val="20"/>
        </w:rPr>
        <w:t xml:space="preserve"> to understand how a particular criterion is implemented by the vendor concerned.</w:t>
      </w:r>
      <w:r>
        <w:rPr>
          <w:rFonts w:ascii="Verdana" w:hAnsi="Verdana" w:cs="Arial"/>
          <w:b/>
          <w:bCs/>
          <w:sz w:val="20"/>
          <w:szCs w:val="20"/>
        </w:rPr>
        <w:t xml:space="preserve"> Failure to not substantiate will lead to disqualification </w:t>
      </w:r>
    </w:p>
    <w:p w:rsidR="004068D3" w:rsidRDefault="004068D3" w:rsidP="004068D3">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4068D3" w:rsidRPr="00C64F8A" w:rsidRDefault="004068D3" w:rsidP="003F2DAF">
      <w:pPr>
        <w:suppressAutoHyphens/>
        <w:spacing w:line="360" w:lineRule="auto"/>
        <w:ind w:left="1440"/>
        <w:jc w:val="both"/>
        <w:rPr>
          <w:rFonts w:ascii="Verdana" w:hAnsi="Verdana" w:cs="Verdana"/>
          <w:b/>
          <w:sz w:val="20"/>
          <w:szCs w:val="20"/>
          <w:highlight w:val="yellow"/>
          <w:lang w:val="en-GB"/>
        </w:rPr>
      </w:pPr>
    </w:p>
    <w:p w:rsidR="007A69A9" w:rsidRPr="00351483" w:rsidRDefault="00CA339D" w:rsidP="007A69A9">
      <w:pPr>
        <w:widowControl w:val="0"/>
        <w:autoSpaceDE w:val="0"/>
        <w:autoSpaceDN w:val="0"/>
        <w:adjustRightInd w:val="0"/>
        <w:spacing w:before="29" w:line="271" w:lineRule="exact"/>
        <w:ind w:left="220"/>
        <w:rPr>
          <w:rFonts w:ascii="Verdana" w:hAnsi="Verdana" w:cs="Verdana"/>
          <w:sz w:val="20"/>
          <w:szCs w:val="20"/>
        </w:rPr>
      </w:pPr>
      <w:r w:rsidRPr="00351483">
        <w:rPr>
          <w:rFonts w:ascii="Verdana" w:hAnsi="Verdana" w:cs="Verdana"/>
          <w:b/>
          <w:sz w:val="20"/>
          <w:szCs w:val="20"/>
        </w:rPr>
        <w:t>Mandatory</w:t>
      </w:r>
      <w:r w:rsidR="007A69A9" w:rsidRPr="00351483">
        <w:rPr>
          <w:rFonts w:ascii="Verdana" w:hAnsi="Verdana" w:cs="Verdana"/>
          <w:b/>
          <w:sz w:val="20"/>
          <w:szCs w:val="20"/>
        </w:rPr>
        <w:t>:</w:t>
      </w:r>
      <w:r w:rsidR="007A69A9" w:rsidRPr="00351483">
        <w:rPr>
          <w:rFonts w:ascii="Verdana" w:hAnsi="Verdana" w:cs="Verdana"/>
          <w:sz w:val="20"/>
          <w:szCs w:val="20"/>
        </w:rPr>
        <w:t xml:space="preserve"> </w:t>
      </w:r>
    </w:p>
    <w:p w:rsidR="00387728" w:rsidRPr="00351483" w:rsidRDefault="00387728" w:rsidP="005F3920">
      <w:pPr>
        <w:pStyle w:val="NoSpacing"/>
        <w:rPr>
          <w:rFonts w:ascii="Verdana" w:hAnsi="Verdana" w:cs="Arial"/>
          <w:b/>
          <w:sz w:val="20"/>
          <w:szCs w:val="20"/>
        </w:rPr>
      </w:pPr>
      <w:r w:rsidRPr="00351483">
        <w:rPr>
          <w:rFonts w:ascii="Verdana" w:hAnsi="Verdana"/>
          <w:b/>
          <w:sz w:val="20"/>
          <w:szCs w:val="20"/>
        </w:rPr>
        <w:t>1. PUMP</w:t>
      </w:r>
    </w:p>
    <w:p w:rsidR="0029617F" w:rsidRPr="005F3920" w:rsidRDefault="0029617F" w:rsidP="005F3920">
      <w:pPr>
        <w:pStyle w:val="NoSpacing"/>
        <w:rPr>
          <w:rFonts w:ascii="Verdana" w:hAnsi="Verdana" w:cs="Arial"/>
          <w:bCs/>
          <w:sz w:val="20"/>
          <w:szCs w:val="20"/>
          <w:lang w:eastAsia="en-ZA"/>
        </w:rPr>
      </w:pPr>
      <w:r w:rsidRPr="00351483">
        <w:rPr>
          <w:rFonts w:ascii="Verdana" w:hAnsi="Verdana" w:cs="Arial"/>
          <w:bCs/>
          <w:sz w:val="20"/>
          <w:szCs w:val="20"/>
          <w:lang w:eastAsia="en-ZA"/>
        </w:rPr>
        <w:t>1.1</w:t>
      </w:r>
    </w:p>
    <w:tbl>
      <w:tblPr>
        <w:tblW w:w="9560" w:type="dxa"/>
        <w:tblInd w:w="-459" w:type="dxa"/>
        <w:tblLayout w:type="fixed"/>
        <w:tblLook w:val="0000"/>
      </w:tblPr>
      <w:tblGrid>
        <w:gridCol w:w="6536"/>
        <w:gridCol w:w="1564"/>
        <w:gridCol w:w="1460"/>
      </w:tblGrid>
      <w:tr w:rsidR="006125CC" w:rsidRPr="005F3920"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AB08D3" w:rsidRDefault="00643781" w:rsidP="00126FD9">
            <w:pPr>
              <w:rPr>
                <w:rFonts w:ascii="Verdana" w:hAnsi="Verdana"/>
                <w:sz w:val="20"/>
                <w:szCs w:val="20"/>
              </w:rPr>
            </w:pPr>
            <w:r w:rsidRPr="00643781">
              <w:rPr>
                <w:rFonts w:ascii="Verdana" w:hAnsi="Verdana" w:cs="Arial"/>
                <w:color w:val="000000"/>
                <w:sz w:val="20"/>
                <w:szCs w:val="20"/>
              </w:rPr>
              <w:t>Flexibility of the analyser: Integrated chemistry /Immunoassay platform and standalone ability: One operator and one main workstation.</w:t>
            </w:r>
          </w:p>
        </w:tc>
        <w:tc>
          <w:tcPr>
            <w:tcW w:w="1564" w:type="dxa"/>
            <w:tcBorders>
              <w:top w:val="single" w:sz="4" w:space="0" w:color="000000"/>
              <w:left w:val="single" w:sz="4" w:space="0" w:color="000000"/>
              <w:bottom w:val="single" w:sz="4" w:space="0" w:color="000000"/>
            </w:tcBorders>
          </w:tcPr>
          <w:p w:rsidR="006125CC" w:rsidRPr="00AB08D3" w:rsidRDefault="006125CC" w:rsidP="005F3920">
            <w:pPr>
              <w:pStyle w:val="NoSpacing"/>
              <w:rPr>
                <w:rFonts w:ascii="Verdana" w:hAnsi="Verdana"/>
                <w:sz w:val="20"/>
                <w:szCs w:val="20"/>
              </w:rPr>
            </w:pPr>
            <w:r w:rsidRPr="00AB08D3">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AB08D3" w:rsidRDefault="006125CC" w:rsidP="005F3920">
            <w:pPr>
              <w:pStyle w:val="NoSpacing"/>
              <w:rPr>
                <w:rFonts w:ascii="Verdana" w:hAnsi="Verdana"/>
                <w:sz w:val="20"/>
                <w:szCs w:val="20"/>
              </w:rPr>
            </w:pPr>
            <w:r w:rsidRPr="00AB08D3">
              <w:rPr>
                <w:rFonts w:ascii="Verdana" w:hAnsi="Verdana"/>
                <w:sz w:val="20"/>
                <w:szCs w:val="20"/>
              </w:rPr>
              <w:t>Not Comply</w:t>
            </w:r>
          </w:p>
        </w:tc>
      </w:tr>
      <w:tr w:rsidR="006125CC" w:rsidRPr="005F392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AB08D3" w:rsidRDefault="006125CC"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AB08D3" w:rsidRDefault="006125CC"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AB08D3" w:rsidRDefault="006125CC" w:rsidP="005F3920">
            <w:pPr>
              <w:pStyle w:val="NoSpacing"/>
              <w:rPr>
                <w:rFonts w:ascii="Verdana" w:hAnsi="Verdana"/>
                <w:sz w:val="20"/>
                <w:szCs w:val="20"/>
                <w:shd w:val="clear" w:color="auto" w:fill="FF00FF"/>
              </w:rPr>
            </w:pPr>
          </w:p>
        </w:tc>
      </w:tr>
      <w:tr w:rsidR="009A1EB0"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shd w:val="clear" w:color="auto" w:fill="auto"/>
          </w:tcPr>
          <w:p w:rsidR="009A1EB0" w:rsidRPr="00AB08D3" w:rsidRDefault="009A1EB0" w:rsidP="00126FD9">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w:t>
            </w:r>
            <w:r w:rsidR="00387728" w:rsidRPr="00AB08D3">
              <w:rPr>
                <w:rFonts w:ascii="Verdana" w:hAnsi="Verdana"/>
                <w:sz w:val="20"/>
                <w:szCs w:val="20"/>
              </w:rPr>
              <w:t xml:space="preserve">Please provide information </w:t>
            </w:r>
            <w:r w:rsidR="00126FD9">
              <w:rPr>
                <w:rFonts w:ascii="Verdana" w:hAnsi="Verdana"/>
                <w:sz w:val="20"/>
                <w:szCs w:val="20"/>
              </w:rPr>
              <w:t xml:space="preserve">within the bid document.  </w:t>
            </w:r>
            <w:r w:rsidR="00126FD9" w:rsidRPr="00AB08D3">
              <w:rPr>
                <w:rFonts w:ascii="Verdana" w:hAnsi="Verdana"/>
                <w:sz w:val="20"/>
                <w:szCs w:val="20"/>
              </w:rPr>
              <w:t xml:space="preserve">Failure to </w:t>
            </w:r>
            <w:r w:rsidR="00126FD9">
              <w:rPr>
                <w:rFonts w:ascii="Verdana" w:hAnsi="Verdana"/>
                <w:sz w:val="20"/>
                <w:szCs w:val="20"/>
              </w:rPr>
              <w:t>provide information</w:t>
            </w:r>
            <w:r w:rsidR="00126FD9" w:rsidRPr="00AB08D3">
              <w:rPr>
                <w:rFonts w:ascii="Verdana" w:hAnsi="Verdana"/>
                <w:sz w:val="20"/>
                <w:szCs w:val="20"/>
              </w:rPr>
              <w:t xml:space="preserve"> will lead to disqualification</w:t>
            </w:r>
            <w:r w:rsidR="00126FD9">
              <w:rPr>
                <w:rFonts w:ascii="Verdana" w:hAnsi="Verdana"/>
                <w:sz w:val="20"/>
                <w:szCs w:val="20"/>
              </w:rPr>
              <w:t>.</w:t>
            </w:r>
          </w:p>
        </w:tc>
      </w:tr>
    </w:tbl>
    <w:p w:rsidR="009A5ADF" w:rsidRPr="005F3920" w:rsidRDefault="009A5ADF" w:rsidP="005F3920">
      <w:pPr>
        <w:pStyle w:val="NoSpacing"/>
        <w:rPr>
          <w:rFonts w:ascii="Verdana" w:hAnsi="Verdana"/>
          <w:sz w:val="20"/>
          <w:szCs w:val="20"/>
        </w:rPr>
      </w:pPr>
    </w:p>
    <w:p w:rsidR="009A5ADF" w:rsidRPr="005F3920" w:rsidRDefault="009A5ADF" w:rsidP="005F3920">
      <w:pPr>
        <w:pStyle w:val="NoSpacing"/>
        <w:rPr>
          <w:rFonts w:ascii="Verdana" w:hAnsi="Verdana"/>
          <w:sz w:val="20"/>
          <w:szCs w:val="20"/>
        </w:rPr>
      </w:pPr>
      <w:r w:rsidRPr="005F3920">
        <w:rPr>
          <w:rFonts w:ascii="Verdana" w:hAnsi="Verdana"/>
          <w:sz w:val="20"/>
          <w:szCs w:val="20"/>
        </w:rPr>
        <w:br w:type="page"/>
      </w:r>
    </w:p>
    <w:p w:rsidR="006125CC" w:rsidRPr="005F3920" w:rsidRDefault="0029617F" w:rsidP="005F3920">
      <w:pPr>
        <w:pStyle w:val="NoSpacing"/>
        <w:rPr>
          <w:rFonts w:ascii="Verdana" w:hAnsi="Verdana"/>
          <w:sz w:val="20"/>
          <w:szCs w:val="20"/>
        </w:rPr>
      </w:pPr>
      <w:r w:rsidRPr="005F3920">
        <w:rPr>
          <w:rFonts w:ascii="Verdana" w:hAnsi="Verdana"/>
          <w:sz w:val="20"/>
          <w:szCs w:val="20"/>
        </w:rPr>
        <w:lastRenderedPageBreak/>
        <w:t>1.2</w:t>
      </w:r>
    </w:p>
    <w:tbl>
      <w:tblPr>
        <w:tblW w:w="0" w:type="auto"/>
        <w:tblInd w:w="-459" w:type="dxa"/>
        <w:tblLayout w:type="fixed"/>
        <w:tblLook w:val="0000"/>
      </w:tblPr>
      <w:tblGrid>
        <w:gridCol w:w="6536"/>
        <w:gridCol w:w="1564"/>
        <w:gridCol w:w="1460"/>
      </w:tblGrid>
      <w:tr w:rsidR="006125CC" w:rsidRPr="005F392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5F3920" w:rsidRDefault="00643781" w:rsidP="00126FD9">
            <w:pPr>
              <w:rPr>
                <w:rFonts w:ascii="Verdana" w:hAnsi="Verdana"/>
                <w:sz w:val="20"/>
                <w:szCs w:val="20"/>
              </w:rPr>
            </w:pPr>
            <w:r w:rsidRPr="00643781">
              <w:rPr>
                <w:rFonts w:ascii="Verdana" w:hAnsi="Verdana" w:cs="Arial"/>
                <w:sz w:val="20"/>
                <w:szCs w:val="20"/>
              </w:rPr>
              <w:t>Specific parameter requirements. Refer to TAD parameter menu.</w:t>
            </w: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Not Comply</w:t>
            </w:r>
          </w:p>
        </w:tc>
      </w:tr>
      <w:tr w:rsidR="006125CC" w:rsidRPr="005F392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shd w:val="clear" w:color="auto" w:fill="FF00FF"/>
              </w:rPr>
            </w:pPr>
          </w:p>
        </w:tc>
      </w:tr>
      <w:tr w:rsidR="009A1EB0"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9A1EB0" w:rsidRPr="005F3920" w:rsidRDefault="009A1EB0" w:rsidP="00126FD9">
            <w:pPr>
              <w:pStyle w:val="NoSpacing"/>
              <w:rPr>
                <w:rFonts w:ascii="Verdana" w:hAnsi="Verdana"/>
                <w:sz w:val="20"/>
                <w:szCs w:val="20"/>
                <w:highlight w:val="yellow"/>
                <w:shd w:val="clear" w:color="auto" w:fill="FF00FF"/>
              </w:rPr>
            </w:pPr>
            <w:r w:rsidRPr="00AB08D3">
              <w:rPr>
                <w:rFonts w:ascii="Verdana" w:hAnsi="Verdana"/>
                <w:b/>
                <w:sz w:val="20"/>
                <w:szCs w:val="20"/>
              </w:rPr>
              <w:t>Substantiate:</w:t>
            </w:r>
            <w:r w:rsidRPr="00AB08D3">
              <w:rPr>
                <w:rFonts w:ascii="Verdana" w:hAnsi="Verdana"/>
                <w:sz w:val="20"/>
                <w:szCs w:val="20"/>
              </w:rPr>
              <w:t xml:space="preserve">  Please provide </w:t>
            </w:r>
            <w:r w:rsidR="00AB08D3" w:rsidRPr="00AB08D3">
              <w:rPr>
                <w:rFonts w:ascii="Verdana" w:hAnsi="Verdana"/>
                <w:sz w:val="20"/>
                <w:szCs w:val="20"/>
              </w:rPr>
              <w:t xml:space="preserve">information </w:t>
            </w:r>
            <w:r w:rsidR="00126FD9">
              <w:rPr>
                <w:rFonts w:ascii="Verdana" w:hAnsi="Verdana"/>
                <w:sz w:val="20"/>
                <w:szCs w:val="20"/>
              </w:rPr>
              <w:t xml:space="preserve">within the bid document.  </w:t>
            </w:r>
            <w:r w:rsidR="00126FD9" w:rsidRPr="00AB08D3">
              <w:rPr>
                <w:rFonts w:ascii="Verdana" w:hAnsi="Verdana"/>
                <w:sz w:val="20"/>
                <w:szCs w:val="20"/>
              </w:rPr>
              <w:t xml:space="preserve">Failure to </w:t>
            </w:r>
            <w:r w:rsidR="00126FD9">
              <w:rPr>
                <w:rFonts w:ascii="Verdana" w:hAnsi="Verdana"/>
                <w:sz w:val="20"/>
                <w:szCs w:val="20"/>
              </w:rPr>
              <w:t>provide information</w:t>
            </w:r>
            <w:r w:rsidR="00126FD9" w:rsidRPr="00AB08D3">
              <w:rPr>
                <w:rFonts w:ascii="Verdana" w:hAnsi="Verdana"/>
                <w:sz w:val="20"/>
                <w:szCs w:val="20"/>
              </w:rPr>
              <w:t xml:space="preserve"> will lead to disqualification</w:t>
            </w:r>
            <w:r w:rsidR="00126FD9">
              <w:rPr>
                <w:rFonts w:ascii="Verdana" w:hAnsi="Verdana"/>
                <w:sz w:val="20"/>
                <w:szCs w:val="20"/>
              </w:rPr>
              <w:t>.</w:t>
            </w:r>
          </w:p>
        </w:tc>
      </w:tr>
    </w:tbl>
    <w:p w:rsidR="006125CC" w:rsidRPr="005F3920" w:rsidRDefault="006125CC" w:rsidP="005F3920">
      <w:pPr>
        <w:pStyle w:val="NoSpacing"/>
        <w:rPr>
          <w:rFonts w:ascii="Verdana" w:hAnsi="Verdana"/>
          <w:sz w:val="20"/>
          <w:szCs w:val="20"/>
        </w:rPr>
      </w:pPr>
    </w:p>
    <w:p w:rsidR="006125CC" w:rsidRPr="005F3920" w:rsidRDefault="007C3B10" w:rsidP="005F3920">
      <w:pPr>
        <w:pStyle w:val="NoSpacing"/>
        <w:rPr>
          <w:rFonts w:ascii="Verdana" w:hAnsi="Verdana"/>
          <w:sz w:val="20"/>
          <w:szCs w:val="20"/>
        </w:rPr>
      </w:pPr>
      <w:r w:rsidRPr="005F3920">
        <w:rPr>
          <w:rFonts w:ascii="Verdana" w:hAnsi="Verdana"/>
          <w:sz w:val="20"/>
          <w:szCs w:val="20"/>
        </w:rPr>
        <w:t>1.3</w:t>
      </w:r>
    </w:p>
    <w:tbl>
      <w:tblPr>
        <w:tblW w:w="0" w:type="auto"/>
        <w:tblInd w:w="-459" w:type="dxa"/>
        <w:tblLayout w:type="fixed"/>
        <w:tblLook w:val="0000"/>
      </w:tblPr>
      <w:tblGrid>
        <w:gridCol w:w="6536"/>
        <w:gridCol w:w="1564"/>
        <w:gridCol w:w="1460"/>
      </w:tblGrid>
      <w:tr w:rsidR="006125CC" w:rsidRPr="005F392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5F3920" w:rsidRDefault="00643781" w:rsidP="00126FD9">
            <w:pPr>
              <w:rPr>
                <w:rFonts w:ascii="Verdana" w:hAnsi="Verdana" w:cs="Arial"/>
                <w:sz w:val="20"/>
                <w:szCs w:val="20"/>
              </w:rPr>
            </w:pPr>
            <w:r w:rsidRPr="00643781">
              <w:rPr>
                <w:rFonts w:ascii="Verdana" w:hAnsi="Verdana" w:cs="Arial"/>
                <w:color w:val="000000"/>
                <w:sz w:val="20"/>
                <w:szCs w:val="20"/>
              </w:rPr>
              <w:t>User defined parameter ability</w:t>
            </w:r>
            <w:r w:rsidR="00126FD9">
              <w:rPr>
                <w:rFonts w:ascii="Verdana" w:hAnsi="Verdana" w:cs="Arial"/>
                <w:color w:val="000000"/>
                <w:sz w:val="20"/>
                <w:szCs w:val="20"/>
              </w:rPr>
              <w:t>.</w:t>
            </w: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Not Comply</w:t>
            </w:r>
          </w:p>
        </w:tc>
      </w:tr>
      <w:tr w:rsidR="006125CC" w:rsidRPr="005F392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shd w:val="clear" w:color="auto" w:fill="FF00FF"/>
              </w:rPr>
            </w:pPr>
          </w:p>
        </w:tc>
      </w:tr>
      <w:tr w:rsidR="00126FD9"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5F3920" w:rsidRDefault="00126FD9" w:rsidP="000179C3">
            <w:pPr>
              <w:pStyle w:val="NoSpacing"/>
              <w:rPr>
                <w:rFonts w:ascii="Verdana" w:hAnsi="Verdana"/>
                <w:sz w:val="20"/>
                <w:szCs w:val="20"/>
                <w:highlight w:val="yellow"/>
              </w:rPr>
            </w:pPr>
            <w:r w:rsidRPr="00AB08D3">
              <w:rPr>
                <w:rFonts w:ascii="Verdana" w:hAnsi="Verdana"/>
                <w:b/>
                <w:sz w:val="20"/>
                <w:szCs w:val="20"/>
              </w:rPr>
              <w:t>Comment:</w:t>
            </w:r>
            <w:r w:rsidRPr="00AB08D3">
              <w:rPr>
                <w:rFonts w:ascii="Verdana" w:hAnsi="Verdana"/>
                <w:sz w:val="20"/>
                <w:szCs w:val="20"/>
              </w:rPr>
              <w:t xml:space="preserve">  (provide information to substantiate) Failure to submit proof will lead to disqualification</w:t>
            </w:r>
          </w:p>
        </w:tc>
      </w:tr>
    </w:tbl>
    <w:p w:rsidR="006125CC" w:rsidRPr="005F3920" w:rsidRDefault="006125CC" w:rsidP="005F3920">
      <w:pPr>
        <w:pStyle w:val="NoSpacing"/>
        <w:rPr>
          <w:rFonts w:ascii="Verdana" w:hAnsi="Verdana"/>
          <w:sz w:val="20"/>
          <w:szCs w:val="20"/>
        </w:rPr>
      </w:pPr>
    </w:p>
    <w:p w:rsidR="006125CC" w:rsidRPr="005F3920" w:rsidRDefault="007C3B10" w:rsidP="005F3920">
      <w:pPr>
        <w:pStyle w:val="NoSpacing"/>
        <w:rPr>
          <w:rFonts w:ascii="Verdana" w:hAnsi="Verdana"/>
          <w:sz w:val="20"/>
          <w:szCs w:val="20"/>
        </w:rPr>
      </w:pPr>
      <w:r w:rsidRPr="005F3920">
        <w:rPr>
          <w:rFonts w:ascii="Verdana" w:hAnsi="Verdana"/>
          <w:sz w:val="20"/>
          <w:szCs w:val="20"/>
        </w:rPr>
        <w:t>1.4</w:t>
      </w:r>
    </w:p>
    <w:tbl>
      <w:tblPr>
        <w:tblW w:w="0" w:type="auto"/>
        <w:tblInd w:w="-459" w:type="dxa"/>
        <w:tblLayout w:type="fixed"/>
        <w:tblLook w:val="0000"/>
      </w:tblPr>
      <w:tblGrid>
        <w:gridCol w:w="6536"/>
        <w:gridCol w:w="1564"/>
        <w:gridCol w:w="1460"/>
      </w:tblGrid>
      <w:tr w:rsidR="006125CC" w:rsidRPr="005F392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5F3920" w:rsidRDefault="00126FD9" w:rsidP="00126FD9">
            <w:pPr>
              <w:rPr>
                <w:rFonts w:ascii="Verdana" w:hAnsi="Verdana"/>
                <w:color w:val="FF0000"/>
                <w:sz w:val="20"/>
                <w:szCs w:val="20"/>
              </w:rPr>
            </w:pPr>
            <w:r w:rsidRPr="00643781">
              <w:rPr>
                <w:rFonts w:ascii="Verdana" w:hAnsi="Verdana" w:cs="Arial"/>
                <w:color w:val="000000"/>
                <w:sz w:val="20"/>
                <w:szCs w:val="20"/>
              </w:rPr>
              <w:t>Sample quality analysis: lipemia, haemolysis, icterus indices</w:t>
            </w: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rPr>
            </w:pPr>
            <w:r w:rsidRPr="005F3920">
              <w:rPr>
                <w:rFonts w:ascii="Verdana" w:hAnsi="Verdana"/>
                <w:sz w:val="20"/>
                <w:szCs w:val="20"/>
              </w:rPr>
              <w:t>Not Comply</w:t>
            </w:r>
          </w:p>
        </w:tc>
      </w:tr>
      <w:tr w:rsidR="006125CC" w:rsidRPr="005F392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5F3920" w:rsidRDefault="006125CC"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5F3920" w:rsidRDefault="006125CC" w:rsidP="005F3920">
            <w:pPr>
              <w:pStyle w:val="NoSpacing"/>
              <w:rPr>
                <w:rFonts w:ascii="Verdana" w:hAnsi="Verdana"/>
                <w:sz w:val="20"/>
                <w:szCs w:val="20"/>
                <w:shd w:val="clear" w:color="auto" w:fill="FF00FF"/>
              </w:rPr>
            </w:pPr>
          </w:p>
        </w:tc>
      </w:tr>
      <w:tr w:rsidR="00126FD9"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6125CC" w:rsidRPr="005F3920" w:rsidRDefault="006125CC" w:rsidP="005F3920">
      <w:pPr>
        <w:pStyle w:val="NoSpacing"/>
        <w:rPr>
          <w:rFonts w:ascii="Verdana" w:hAnsi="Verdana"/>
          <w:sz w:val="20"/>
          <w:szCs w:val="20"/>
        </w:rPr>
      </w:pPr>
    </w:p>
    <w:p w:rsidR="007C3B10" w:rsidRPr="005F3920" w:rsidRDefault="007C3B10" w:rsidP="005F3920">
      <w:pPr>
        <w:pStyle w:val="NoSpacing"/>
        <w:rPr>
          <w:rFonts w:ascii="Verdana" w:hAnsi="Verdana"/>
          <w:sz w:val="20"/>
          <w:szCs w:val="20"/>
        </w:rPr>
      </w:pPr>
      <w:r w:rsidRPr="005F3920">
        <w:rPr>
          <w:rFonts w:ascii="Verdana" w:hAnsi="Verdana"/>
          <w:sz w:val="20"/>
          <w:szCs w:val="20"/>
        </w:rPr>
        <w:t>1.5</w:t>
      </w:r>
    </w:p>
    <w:tbl>
      <w:tblPr>
        <w:tblW w:w="0" w:type="auto"/>
        <w:tblInd w:w="-459" w:type="dxa"/>
        <w:tblLayout w:type="fixed"/>
        <w:tblLook w:val="0000"/>
      </w:tblPr>
      <w:tblGrid>
        <w:gridCol w:w="6536"/>
        <w:gridCol w:w="1564"/>
        <w:gridCol w:w="1460"/>
      </w:tblGrid>
      <w:tr w:rsidR="007C3B10" w:rsidRPr="005F392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5F3920" w:rsidRDefault="00126FD9" w:rsidP="00126FD9">
            <w:pPr>
              <w:rPr>
                <w:rFonts w:ascii="Verdana" w:hAnsi="Verdana" w:cs="Calibri"/>
                <w:sz w:val="20"/>
                <w:szCs w:val="20"/>
              </w:rPr>
            </w:pPr>
            <w:r w:rsidRPr="00643781">
              <w:rPr>
                <w:rFonts w:ascii="Verdana" w:hAnsi="Verdana" w:cs="Arial"/>
                <w:color w:val="000000"/>
                <w:sz w:val="20"/>
                <w:szCs w:val="20"/>
              </w:rPr>
              <w:t>Minimum throughput: Chemistry: 1200/hour; Immunochemistry; 500/hour;  platform sample link/aliquot- 200 tubes/hour (160 000 + tests/month 47000 tubes per month)</w:t>
            </w:r>
          </w:p>
        </w:tc>
        <w:tc>
          <w:tcPr>
            <w:tcW w:w="1564" w:type="dxa"/>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5F3920" w:rsidRDefault="007C3B10" w:rsidP="005F3920">
            <w:pPr>
              <w:pStyle w:val="NoSpacing"/>
              <w:rPr>
                <w:rFonts w:ascii="Verdana" w:hAnsi="Verdana"/>
                <w:sz w:val="20"/>
                <w:szCs w:val="20"/>
              </w:rPr>
            </w:pPr>
            <w:r w:rsidRPr="005F3920">
              <w:rPr>
                <w:rFonts w:ascii="Verdana" w:hAnsi="Verdana"/>
                <w:sz w:val="20"/>
                <w:szCs w:val="20"/>
              </w:rPr>
              <w:t>Not Comply</w:t>
            </w:r>
          </w:p>
        </w:tc>
      </w:tr>
      <w:tr w:rsidR="007C3B10" w:rsidRPr="005F392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5F3920" w:rsidRDefault="007C3B10" w:rsidP="005F3920">
            <w:pPr>
              <w:pStyle w:val="NoSpacing"/>
              <w:rPr>
                <w:rFonts w:ascii="Verdana" w:hAnsi="Verdana"/>
                <w:sz w:val="20"/>
                <w:szCs w:val="20"/>
                <w:shd w:val="clear" w:color="auto" w:fill="FF00FF"/>
              </w:rPr>
            </w:pPr>
          </w:p>
        </w:tc>
      </w:tr>
      <w:tr w:rsidR="00C94321" w:rsidRPr="005F3920" w:rsidTr="00D20CB5">
        <w:trPr>
          <w:cantSplit/>
          <w:trHeight w:val="90"/>
        </w:trPr>
        <w:tc>
          <w:tcPr>
            <w:tcW w:w="6536" w:type="dxa"/>
            <w:tcBorders>
              <w:top w:val="single" w:sz="4" w:space="0" w:color="000000"/>
              <w:left w:val="single" w:sz="4" w:space="0" w:color="000000"/>
              <w:bottom w:val="single" w:sz="4" w:space="0" w:color="000000"/>
            </w:tcBorders>
          </w:tcPr>
          <w:p w:rsidR="00C94321" w:rsidRPr="005F3920" w:rsidRDefault="00C94321" w:rsidP="005F3920">
            <w:pPr>
              <w:pStyle w:val="NoSpacing"/>
              <w:rPr>
                <w:rFonts w:ascii="Verdana" w:hAnsi="Verdana"/>
                <w:sz w:val="20"/>
                <w:szCs w:val="20"/>
                <w:highlight w:val="yellow"/>
              </w:rPr>
            </w:pPr>
            <w:r w:rsidRPr="00AB08D3">
              <w:rPr>
                <w:rFonts w:ascii="Verdana" w:hAnsi="Verdana"/>
                <w:b/>
                <w:sz w:val="20"/>
                <w:szCs w:val="20"/>
              </w:rPr>
              <w:t>Comment:</w:t>
            </w:r>
            <w:r w:rsidRPr="00AB08D3">
              <w:rPr>
                <w:rFonts w:ascii="Verdana" w:hAnsi="Verdana"/>
                <w:sz w:val="20"/>
                <w:szCs w:val="20"/>
              </w:rPr>
              <w:t xml:space="preserve">  (provide information to substantiate)</w:t>
            </w:r>
            <w:r w:rsidR="004068D3" w:rsidRPr="00AB08D3">
              <w:rPr>
                <w:rFonts w:ascii="Verdana" w:hAnsi="Verdana"/>
                <w:sz w:val="20"/>
                <w:szCs w:val="20"/>
              </w:rPr>
              <w:t xml:space="preserve"> Failure to submit proof will lead to disqualification</w:t>
            </w:r>
          </w:p>
        </w:tc>
        <w:tc>
          <w:tcPr>
            <w:tcW w:w="1564" w:type="dxa"/>
            <w:tcBorders>
              <w:top w:val="single" w:sz="4" w:space="0" w:color="000000"/>
              <w:left w:val="single" w:sz="4" w:space="0" w:color="000000"/>
              <w:bottom w:val="single" w:sz="4" w:space="0" w:color="000000"/>
            </w:tcBorders>
          </w:tcPr>
          <w:p w:rsidR="00C94321" w:rsidRPr="005F3920" w:rsidRDefault="00C94321"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C94321" w:rsidRPr="005F3920" w:rsidRDefault="00C94321" w:rsidP="005F3920">
            <w:pPr>
              <w:pStyle w:val="NoSpacing"/>
              <w:rPr>
                <w:rFonts w:ascii="Verdana" w:hAnsi="Verdana"/>
                <w:sz w:val="20"/>
                <w:szCs w:val="20"/>
                <w:shd w:val="clear" w:color="auto" w:fill="FF00FF"/>
              </w:rPr>
            </w:pPr>
          </w:p>
        </w:tc>
      </w:tr>
    </w:tbl>
    <w:p w:rsidR="007C3B10" w:rsidRPr="005F3920" w:rsidRDefault="007C3B10" w:rsidP="005F3920">
      <w:pPr>
        <w:pStyle w:val="NoSpacing"/>
        <w:rPr>
          <w:rFonts w:ascii="Verdana" w:hAnsi="Verdana"/>
          <w:sz w:val="20"/>
          <w:szCs w:val="20"/>
        </w:rPr>
      </w:pPr>
    </w:p>
    <w:p w:rsidR="007C3B10" w:rsidRPr="005F3920" w:rsidRDefault="007C3B10" w:rsidP="005F3920">
      <w:pPr>
        <w:pStyle w:val="NoSpacing"/>
        <w:rPr>
          <w:rFonts w:ascii="Verdana" w:hAnsi="Verdana"/>
          <w:sz w:val="20"/>
          <w:szCs w:val="20"/>
        </w:rPr>
      </w:pPr>
      <w:r w:rsidRPr="005F3920">
        <w:rPr>
          <w:rFonts w:ascii="Verdana" w:hAnsi="Verdana"/>
          <w:sz w:val="20"/>
          <w:szCs w:val="20"/>
        </w:rPr>
        <w:t>1.6</w:t>
      </w:r>
    </w:p>
    <w:tbl>
      <w:tblPr>
        <w:tblW w:w="0" w:type="auto"/>
        <w:tblInd w:w="-459" w:type="dxa"/>
        <w:tblLayout w:type="fixed"/>
        <w:tblLook w:val="0000"/>
      </w:tblPr>
      <w:tblGrid>
        <w:gridCol w:w="6536"/>
        <w:gridCol w:w="1564"/>
        <w:gridCol w:w="1460"/>
      </w:tblGrid>
      <w:tr w:rsidR="007C3B10" w:rsidRPr="005F3920" w:rsidTr="00D20CB5">
        <w:trPr>
          <w:cantSplit/>
          <w:trHeight w:val="313"/>
        </w:trPr>
        <w:tc>
          <w:tcPr>
            <w:tcW w:w="6536" w:type="dxa"/>
            <w:vMerge w:val="restart"/>
            <w:tcBorders>
              <w:top w:val="single" w:sz="4" w:space="0" w:color="000000"/>
              <w:left w:val="single" w:sz="4" w:space="0" w:color="000000"/>
              <w:bottom w:val="single" w:sz="4" w:space="0" w:color="000000"/>
            </w:tcBorders>
          </w:tcPr>
          <w:p w:rsidR="007C3B10" w:rsidRPr="005F3920" w:rsidRDefault="00126FD9" w:rsidP="00126FD9">
            <w:pPr>
              <w:rPr>
                <w:rFonts w:ascii="Verdana" w:hAnsi="Verdana" w:cs="Calibri"/>
                <w:sz w:val="20"/>
                <w:szCs w:val="20"/>
              </w:rPr>
            </w:pPr>
            <w:r w:rsidRPr="00643781">
              <w:rPr>
                <w:rFonts w:ascii="Verdana" w:hAnsi="Verdana" w:cs="Arial"/>
                <w:color w:val="000000"/>
                <w:sz w:val="20"/>
                <w:szCs w:val="20"/>
              </w:rPr>
              <w:t>&gt;80% ready to use liquid QC material for routine chemistry/immunoassays.</w:t>
            </w:r>
          </w:p>
        </w:tc>
        <w:tc>
          <w:tcPr>
            <w:tcW w:w="1564" w:type="dxa"/>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7C3B10" w:rsidRPr="005F3920" w:rsidRDefault="007C3B10" w:rsidP="005F3920">
            <w:pPr>
              <w:pStyle w:val="NoSpacing"/>
              <w:rPr>
                <w:rFonts w:ascii="Verdana" w:hAnsi="Verdana"/>
                <w:sz w:val="20"/>
                <w:szCs w:val="20"/>
              </w:rPr>
            </w:pPr>
            <w:r w:rsidRPr="005F3920">
              <w:rPr>
                <w:rFonts w:ascii="Verdana" w:hAnsi="Verdana"/>
                <w:sz w:val="20"/>
                <w:szCs w:val="20"/>
              </w:rPr>
              <w:t>Not Comply</w:t>
            </w:r>
          </w:p>
        </w:tc>
      </w:tr>
      <w:tr w:rsidR="007C3B10" w:rsidRPr="005F3920" w:rsidTr="00D20CB5">
        <w:trPr>
          <w:cantSplit/>
          <w:trHeight w:val="90"/>
        </w:trPr>
        <w:tc>
          <w:tcPr>
            <w:tcW w:w="6536" w:type="dxa"/>
            <w:vMerge/>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7C3B10" w:rsidRPr="005F3920" w:rsidRDefault="007C3B10"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7C3B10" w:rsidRPr="005F3920" w:rsidRDefault="007C3B10" w:rsidP="005F3920">
            <w:pPr>
              <w:pStyle w:val="NoSpacing"/>
              <w:rPr>
                <w:rFonts w:ascii="Verdana" w:hAnsi="Verdana"/>
                <w:sz w:val="20"/>
                <w:szCs w:val="20"/>
                <w:shd w:val="clear" w:color="auto" w:fill="FF00FF"/>
              </w:rPr>
            </w:pPr>
          </w:p>
        </w:tc>
      </w:tr>
      <w:tr w:rsidR="00126FD9"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7C3B10" w:rsidRPr="005F3920" w:rsidRDefault="007C3B10" w:rsidP="005F3920">
      <w:pPr>
        <w:pStyle w:val="NoSpacing"/>
        <w:rPr>
          <w:rFonts w:ascii="Verdana" w:hAnsi="Verdana"/>
          <w:sz w:val="20"/>
          <w:szCs w:val="20"/>
        </w:rPr>
      </w:pPr>
    </w:p>
    <w:p w:rsidR="00D34EFF" w:rsidRPr="005F3920" w:rsidRDefault="00D34EFF" w:rsidP="005F3920">
      <w:pPr>
        <w:pStyle w:val="NoSpacing"/>
        <w:rPr>
          <w:rFonts w:ascii="Verdana" w:hAnsi="Verdana"/>
          <w:sz w:val="20"/>
          <w:szCs w:val="20"/>
        </w:rPr>
      </w:pPr>
      <w:r w:rsidRPr="005F3920">
        <w:rPr>
          <w:rFonts w:ascii="Verdana" w:hAnsi="Verdana"/>
          <w:sz w:val="20"/>
          <w:szCs w:val="20"/>
        </w:rPr>
        <w:t>1.7</w:t>
      </w:r>
    </w:p>
    <w:tbl>
      <w:tblPr>
        <w:tblW w:w="0" w:type="auto"/>
        <w:tblInd w:w="-459" w:type="dxa"/>
        <w:tblLayout w:type="fixed"/>
        <w:tblLook w:val="0000"/>
      </w:tblPr>
      <w:tblGrid>
        <w:gridCol w:w="6536"/>
        <w:gridCol w:w="1564"/>
        <w:gridCol w:w="1460"/>
      </w:tblGrid>
      <w:tr w:rsidR="00D34EFF" w:rsidRPr="005F3920" w:rsidTr="00050781">
        <w:trPr>
          <w:cantSplit/>
          <w:trHeight w:val="313"/>
        </w:trPr>
        <w:tc>
          <w:tcPr>
            <w:tcW w:w="6536" w:type="dxa"/>
            <w:vMerge w:val="restart"/>
            <w:tcBorders>
              <w:top w:val="single" w:sz="4" w:space="0" w:color="000000"/>
              <w:left w:val="single" w:sz="4" w:space="0" w:color="000000"/>
              <w:bottom w:val="single" w:sz="4" w:space="0" w:color="000000"/>
            </w:tcBorders>
          </w:tcPr>
          <w:p w:rsidR="00D34EFF" w:rsidRPr="005F3920" w:rsidRDefault="00126FD9" w:rsidP="00126FD9">
            <w:pPr>
              <w:rPr>
                <w:rFonts w:ascii="Verdana" w:hAnsi="Verdana" w:cs="Calibri"/>
                <w:sz w:val="20"/>
                <w:szCs w:val="20"/>
              </w:rPr>
            </w:pPr>
            <w:r w:rsidRPr="00643781">
              <w:rPr>
                <w:rFonts w:ascii="Verdana" w:hAnsi="Verdana" w:cs="Arial"/>
                <w:sz w:val="20"/>
                <w:szCs w:val="20"/>
              </w:rPr>
              <w:t>Previously evaluated within the NHLS and deemed fit for purpose</w:t>
            </w:r>
          </w:p>
        </w:tc>
        <w:tc>
          <w:tcPr>
            <w:tcW w:w="1564" w:type="dxa"/>
            <w:tcBorders>
              <w:top w:val="single" w:sz="4" w:space="0" w:color="000000"/>
              <w:left w:val="single" w:sz="4" w:space="0" w:color="000000"/>
              <w:bottom w:val="single" w:sz="4" w:space="0" w:color="000000"/>
            </w:tcBorders>
          </w:tcPr>
          <w:p w:rsidR="00D34EFF" w:rsidRPr="005F3920" w:rsidRDefault="00D34EFF"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D34EFF" w:rsidRPr="005F3920" w:rsidRDefault="00D34EFF" w:rsidP="005F3920">
            <w:pPr>
              <w:pStyle w:val="NoSpacing"/>
              <w:rPr>
                <w:rFonts w:ascii="Verdana" w:hAnsi="Verdana"/>
                <w:sz w:val="20"/>
                <w:szCs w:val="20"/>
              </w:rPr>
            </w:pPr>
            <w:r w:rsidRPr="005F3920">
              <w:rPr>
                <w:rFonts w:ascii="Verdana" w:hAnsi="Verdana"/>
                <w:sz w:val="20"/>
                <w:szCs w:val="20"/>
              </w:rPr>
              <w:t>Not Comply</w:t>
            </w:r>
          </w:p>
        </w:tc>
      </w:tr>
      <w:tr w:rsidR="00D34EFF" w:rsidRPr="005F3920" w:rsidTr="00050781">
        <w:trPr>
          <w:cantSplit/>
          <w:trHeight w:val="90"/>
        </w:trPr>
        <w:tc>
          <w:tcPr>
            <w:tcW w:w="6536" w:type="dxa"/>
            <w:vMerge/>
            <w:tcBorders>
              <w:top w:val="single" w:sz="4" w:space="0" w:color="000000"/>
              <w:left w:val="single" w:sz="4" w:space="0" w:color="000000"/>
              <w:bottom w:val="single" w:sz="4" w:space="0" w:color="000000"/>
            </w:tcBorders>
          </w:tcPr>
          <w:p w:rsidR="00D34EFF" w:rsidRPr="005F3920" w:rsidRDefault="00D34EFF"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34EFF" w:rsidRPr="005F3920" w:rsidRDefault="00D34EFF"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34EFF" w:rsidRPr="005F3920" w:rsidRDefault="00D34EFF" w:rsidP="005F3920">
            <w:pPr>
              <w:pStyle w:val="NoSpacing"/>
              <w:rPr>
                <w:rFonts w:ascii="Verdana" w:hAnsi="Verdana"/>
                <w:sz w:val="20"/>
                <w:szCs w:val="20"/>
                <w:shd w:val="clear" w:color="auto" w:fill="FF00FF"/>
              </w:rPr>
            </w:pPr>
          </w:p>
        </w:tc>
      </w:tr>
      <w:tr w:rsidR="00126FD9" w:rsidRPr="005F3920" w:rsidTr="009A1EB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387728" w:rsidRPr="005F3920" w:rsidRDefault="00387728" w:rsidP="005F3920">
      <w:pPr>
        <w:pStyle w:val="NoSpacing"/>
        <w:rPr>
          <w:rFonts w:ascii="Verdana" w:hAnsi="Verdana"/>
          <w:sz w:val="20"/>
          <w:szCs w:val="20"/>
        </w:rPr>
      </w:pPr>
    </w:p>
    <w:p w:rsidR="00387728" w:rsidRPr="005F3920" w:rsidRDefault="00387728" w:rsidP="005F3920">
      <w:pPr>
        <w:pStyle w:val="NoSpacing"/>
        <w:rPr>
          <w:rFonts w:ascii="Verdana" w:hAnsi="Verdana"/>
          <w:sz w:val="20"/>
          <w:szCs w:val="20"/>
        </w:rPr>
      </w:pPr>
      <w:r w:rsidRPr="005F3920">
        <w:rPr>
          <w:rFonts w:ascii="Verdana" w:hAnsi="Verdana"/>
          <w:sz w:val="20"/>
          <w:szCs w:val="20"/>
        </w:rPr>
        <w:t>1.8</w:t>
      </w:r>
    </w:p>
    <w:tbl>
      <w:tblPr>
        <w:tblW w:w="0" w:type="auto"/>
        <w:tblInd w:w="-459" w:type="dxa"/>
        <w:tblLayout w:type="fixed"/>
        <w:tblLook w:val="0000"/>
      </w:tblPr>
      <w:tblGrid>
        <w:gridCol w:w="6536"/>
        <w:gridCol w:w="1564"/>
        <w:gridCol w:w="1460"/>
      </w:tblGrid>
      <w:tr w:rsidR="00387728" w:rsidRPr="005F3920" w:rsidTr="006027BD">
        <w:trPr>
          <w:cantSplit/>
          <w:trHeight w:val="313"/>
        </w:trPr>
        <w:tc>
          <w:tcPr>
            <w:tcW w:w="6536" w:type="dxa"/>
            <w:vMerge w:val="restart"/>
            <w:tcBorders>
              <w:top w:val="single" w:sz="4" w:space="0" w:color="000000"/>
              <w:left w:val="single" w:sz="4" w:space="0" w:color="000000"/>
              <w:bottom w:val="single" w:sz="4" w:space="0" w:color="000000"/>
            </w:tcBorders>
          </w:tcPr>
          <w:p w:rsidR="00387728" w:rsidRPr="005F3920" w:rsidRDefault="00126FD9" w:rsidP="00126FD9">
            <w:pPr>
              <w:rPr>
                <w:rFonts w:ascii="Verdana" w:hAnsi="Verdana" w:cs="Calibri"/>
                <w:sz w:val="20"/>
                <w:szCs w:val="20"/>
              </w:rPr>
            </w:pPr>
            <w:r w:rsidRPr="00643781">
              <w:rPr>
                <w:rFonts w:ascii="Verdana" w:hAnsi="Verdana" w:cs="Arial"/>
                <w:sz w:val="20"/>
                <w:szCs w:val="20"/>
              </w:rPr>
              <w:t>The product must be FDA approved or ISO compliant</w:t>
            </w: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Not Comply</w:t>
            </w:r>
          </w:p>
        </w:tc>
      </w:tr>
      <w:tr w:rsidR="00387728" w:rsidRPr="005F3920" w:rsidTr="006027BD">
        <w:trPr>
          <w:cantSplit/>
          <w:trHeight w:val="90"/>
        </w:trPr>
        <w:tc>
          <w:tcPr>
            <w:tcW w:w="6536" w:type="dxa"/>
            <w:vMerge/>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shd w:val="clear" w:color="auto" w:fill="FF00FF"/>
              </w:rPr>
            </w:pPr>
          </w:p>
        </w:tc>
      </w:tr>
      <w:tr w:rsidR="00126FD9" w:rsidRPr="005F3920" w:rsidTr="006027B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387728" w:rsidRPr="005F3920" w:rsidRDefault="00387728" w:rsidP="005F3920">
      <w:pPr>
        <w:pStyle w:val="NoSpacing"/>
        <w:rPr>
          <w:rFonts w:ascii="Verdana" w:hAnsi="Verdana"/>
          <w:sz w:val="20"/>
          <w:szCs w:val="20"/>
        </w:rPr>
      </w:pPr>
    </w:p>
    <w:p w:rsidR="00387728" w:rsidRPr="005F3920" w:rsidRDefault="00387728" w:rsidP="005F3920">
      <w:pPr>
        <w:pStyle w:val="NoSpacing"/>
        <w:rPr>
          <w:rFonts w:ascii="Verdana" w:hAnsi="Verdana"/>
          <w:sz w:val="20"/>
          <w:szCs w:val="20"/>
        </w:rPr>
      </w:pPr>
      <w:r w:rsidRPr="005F3920">
        <w:rPr>
          <w:rFonts w:ascii="Verdana" w:hAnsi="Verdana"/>
          <w:sz w:val="20"/>
          <w:szCs w:val="20"/>
        </w:rPr>
        <w:t>1.9</w:t>
      </w:r>
    </w:p>
    <w:tbl>
      <w:tblPr>
        <w:tblW w:w="0" w:type="auto"/>
        <w:tblInd w:w="-459" w:type="dxa"/>
        <w:tblLayout w:type="fixed"/>
        <w:tblLook w:val="0000"/>
      </w:tblPr>
      <w:tblGrid>
        <w:gridCol w:w="6536"/>
        <w:gridCol w:w="1564"/>
        <w:gridCol w:w="1460"/>
      </w:tblGrid>
      <w:tr w:rsidR="00387728" w:rsidRPr="005F3920" w:rsidTr="006027BD">
        <w:trPr>
          <w:cantSplit/>
          <w:trHeight w:val="313"/>
        </w:trPr>
        <w:tc>
          <w:tcPr>
            <w:tcW w:w="6536" w:type="dxa"/>
            <w:vMerge w:val="restart"/>
            <w:tcBorders>
              <w:top w:val="single" w:sz="4" w:space="0" w:color="000000"/>
              <w:left w:val="single" w:sz="4" w:space="0" w:color="000000"/>
              <w:bottom w:val="single" w:sz="4" w:space="0" w:color="000000"/>
            </w:tcBorders>
          </w:tcPr>
          <w:p w:rsidR="00387728" w:rsidRPr="005F3920" w:rsidRDefault="00126FD9" w:rsidP="00126FD9">
            <w:pPr>
              <w:rPr>
                <w:rFonts w:ascii="Verdana" w:hAnsi="Verdana" w:cs="Calibri"/>
                <w:sz w:val="20"/>
                <w:szCs w:val="20"/>
              </w:rPr>
            </w:pPr>
            <w:r w:rsidRPr="00643781">
              <w:rPr>
                <w:rFonts w:ascii="Verdana" w:hAnsi="Verdana" w:cs="Arial"/>
                <w:sz w:val="20"/>
                <w:szCs w:val="20"/>
              </w:rPr>
              <w:t>Surge protection and  voltage regulation</w:t>
            </w: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Not Comply</w:t>
            </w:r>
          </w:p>
        </w:tc>
      </w:tr>
      <w:tr w:rsidR="00387728" w:rsidRPr="005F3920" w:rsidTr="006027BD">
        <w:trPr>
          <w:cantSplit/>
          <w:trHeight w:val="90"/>
        </w:trPr>
        <w:tc>
          <w:tcPr>
            <w:tcW w:w="6536" w:type="dxa"/>
            <w:vMerge/>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shd w:val="clear" w:color="auto" w:fill="FF00FF"/>
              </w:rPr>
            </w:pPr>
          </w:p>
        </w:tc>
      </w:tr>
      <w:tr w:rsidR="00126FD9" w:rsidRPr="005F3920" w:rsidTr="006027B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387728" w:rsidRPr="005F3920" w:rsidRDefault="00387728" w:rsidP="005F3920">
      <w:pPr>
        <w:pStyle w:val="NoSpacing"/>
        <w:rPr>
          <w:rFonts w:ascii="Verdana" w:hAnsi="Verdana"/>
          <w:sz w:val="20"/>
          <w:szCs w:val="20"/>
        </w:rPr>
      </w:pPr>
    </w:p>
    <w:p w:rsidR="00387728" w:rsidRPr="005F3920" w:rsidRDefault="00387728" w:rsidP="005F3920">
      <w:pPr>
        <w:pStyle w:val="NoSpacing"/>
        <w:rPr>
          <w:rFonts w:ascii="Verdana" w:hAnsi="Verdana"/>
          <w:sz w:val="20"/>
          <w:szCs w:val="20"/>
        </w:rPr>
      </w:pPr>
      <w:r w:rsidRPr="005F3920">
        <w:rPr>
          <w:rFonts w:ascii="Verdana" w:hAnsi="Verdana"/>
          <w:sz w:val="20"/>
          <w:szCs w:val="20"/>
        </w:rPr>
        <w:t>1.10</w:t>
      </w:r>
    </w:p>
    <w:tbl>
      <w:tblPr>
        <w:tblW w:w="0" w:type="auto"/>
        <w:tblInd w:w="-459" w:type="dxa"/>
        <w:tblLayout w:type="fixed"/>
        <w:tblLook w:val="0000"/>
      </w:tblPr>
      <w:tblGrid>
        <w:gridCol w:w="6536"/>
        <w:gridCol w:w="1564"/>
        <w:gridCol w:w="1460"/>
      </w:tblGrid>
      <w:tr w:rsidR="00387728" w:rsidRPr="005F3920" w:rsidTr="006027BD">
        <w:trPr>
          <w:cantSplit/>
          <w:trHeight w:val="313"/>
        </w:trPr>
        <w:tc>
          <w:tcPr>
            <w:tcW w:w="6536" w:type="dxa"/>
            <w:vMerge w:val="restart"/>
            <w:tcBorders>
              <w:top w:val="single" w:sz="4" w:space="0" w:color="000000"/>
              <w:left w:val="single" w:sz="4" w:space="0" w:color="000000"/>
              <w:bottom w:val="single" w:sz="4" w:space="0" w:color="000000"/>
            </w:tcBorders>
          </w:tcPr>
          <w:p w:rsidR="00387728" w:rsidRPr="005F3920" w:rsidRDefault="00126FD9" w:rsidP="00126FD9">
            <w:pPr>
              <w:rPr>
                <w:rFonts w:ascii="Verdana" w:hAnsi="Verdana" w:cs="Calibri"/>
                <w:sz w:val="20"/>
                <w:szCs w:val="20"/>
              </w:rPr>
            </w:pPr>
            <w:r w:rsidRPr="00643781">
              <w:rPr>
                <w:rFonts w:ascii="Verdana" w:hAnsi="Verdana" w:cs="Arial"/>
                <w:sz w:val="20"/>
                <w:szCs w:val="20"/>
              </w:rPr>
              <w:t>UPS must be supplied with at least 30 minutes of working time.</w:t>
            </w: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Not Comply</w:t>
            </w:r>
          </w:p>
        </w:tc>
      </w:tr>
      <w:tr w:rsidR="00387728" w:rsidRPr="005F3920" w:rsidTr="006027BD">
        <w:trPr>
          <w:cantSplit/>
          <w:trHeight w:val="90"/>
        </w:trPr>
        <w:tc>
          <w:tcPr>
            <w:tcW w:w="6536" w:type="dxa"/>
            <w:vMerge/>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shd w:val="clear" w:color="auto" w:fill="FF00FF"/>
              </w:rPr>
            </w:pPr>
          </w:p>
        </w:tc>
      </w:tr>
      <w:tr w:rsidR="00126FD9" w:rsidRPr="005F3920" w:rsidTr="006027B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387728" w:rsidRPr="005F3920" w:rsidRDefault="00387728" w:rsidP="005F3920">
      <w:pPr>
        <w:pStyle w:val="NoSpacing"/>
        <w:rPr>
          <w:rFonts w:ascii="Verdana" w:hAnsi="Verdana"/>
          <w:sz w:val="20"/>
          <w:szCs w:val="20"/>
        </w:rPr>
      </w:pPr>
    </w:p>
    <w:p w:rsidR="00387728" w:rsidRPr="005F3920" w:rsidRDefault="00387728" w:rsidP="005F3920">
      <w:pPr>
        <w:pStyle w:val="NoSpacing"/>
        <w:rPr>
          <w:rFonts w:ascii="Verdana" w:hAnsi="Verdana"/>
          <w:sz w:val="20"/>
          <w:szCs w:val="20"/>
        </w:rPr>
      </w:pPr>
      <w:r w:rsidRPr="005F3920">
        <w:rPr>
          <w:rFonts w:ascii="Verdana" w:hAnsi="Verdana"/>
          <w:sz w:val="20"/>
          <w:szCs w:val="20"/>
        </w:rPr>
        <w:lastRenderedPageBreak/>
        <w:t>1.11</w:t>
      </w:r>
    </w:p>
    <w:tbl>
      <w:tblPr>
        <w:tblW w:w="0" w:type="auto"/>
        <w:tblInd w:w="-459" w:type="dxa"/>
        <w:tblLayout w:type="fixed"/>
        <w:tblLook w:val="0000"/>
      </w:tblPr>
      <w:tblGrid>
        <w:gridCol w:w="6536"/>
        <w:gridCol w:w="1564"/>
        <w:gridCol w:w="1460"/>
      </w:tblGrid>
      <w:tr w:rsidR="00387728" w:rsidRPr="005F3920" w:rsidTr="006027BD">
        <w:trPr>
          <w:cantSplit/>
          <w:trHeight w:val="313"/>
        </w:trPr>
        <w:tc>
          <w:tcPr>
            <w:tcW w:w="6536" w:type="dxa"/>
            <w:vMerge w:val="restart"/>
            <w:tcBorders>
              <w:top w:val="single" w:sz="4" w:space="0" w:color="000000"/>
              <w:left w:val="single" w:sz="4" w:space="0" w:color="000000"/>
              <w:bottom w:val="single" w:sz="4" w:space="0" w:color="000000"/>
            </w:tcBorders>
          </w:tcPr>
          <w:p w:rsidR="00387728" w:rsidRPr="005F3920" w:rsidRDefault="00126FD9" w:rsidP="00126FD9">
            <w:pPr>
              <w:rPr>
                <w:rFonts w:ascii="Verdana" w:hAnsi="Verdana" w:cs="Calibri"/>
                <w:sz w:val="20"/>
                <w:szCs w:val="20"/>
              </w:rPr>
            </w:pPr>
            <w:r w:rsidRPr="00643781">
              <w:rPr>
                <w:rFonts w:ascii="Verdana" w:hAnsi="Verdana" w:cs="Arial"/>
                <w:sz w:val="20"/>
                <w:szCs w:val="20"/>
              </w:rPr>
              <w:t>Random access facility</w:t>
            </w: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Not Comply</w:t>
            </w:r>
          </w:p>
        </w:tc>
      </w:tr>
      <w:tr w:rsidR="00387728" w:rsidRPr="005F3920" w:rsidTr="006027BD">
        <w:trPr>
          <w:cantSplit/>
          <w:trHeight w:val="90"/>
        </w:trPr>
        <w:tc>
          <w:tcPr>
            <w:tcW w:w="6536" w:type="dxa"/>
            <w:vMerge/>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shd w:val="clear" w:color="auto" w:fill="FF00FF"/>
              </w:rPr>
            </w:pPr>
          </w:p>
        </w:tc>
      </w:tr>
      <w:tr w:rsidR="00126FD9" w:rsidRPr="005F3920" w:rsidTr="006027B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387728" w:rsidRPr="005F3920" w:rsidRDefault="00387728" w:rsidP="005F3920">
      <w:pPr>
        <w:pStyle w:val="NoSpacing"/>
        <w:rPr>
          <w:rFonts w:ascii="Verdana" w:hAnsi="Verdana"/>
          <w:sz w:val="20"/>
          <w:szCs w:val="20"/>
        </w:rPr>
      </w:pPr>
    </w:p>
    <w:p w:rsidR="00387728" w:rsidRPr="005F3920" w:rsidRDefault="00387728" w:rsidP="005F3920">
      <w:pPr>
        <w:pStyle w:val="NoSpacing"/>
        <w:rPr>
          <w:rFonts w:ascii="Verdana" w:hAnsi="Verdana"/>
          <w:sz w:val="20"/>
          <w:szCs w:val="20"/>
        </w:rPr>
      </w:pPr>
      <w:r w:rsidRPr="005F3920">
        <w:rPr>
          <w:rFonts w:ascii="Verdana" w:hAnsi="Verdana"/>
          <w:sz w:val="20"/>
          <w:szCs w:val="20"/>
        </w:rPr>
        <w:t>1.12</w:t>
      </w:r>
    </w:p>
    <w:tbl>
      <w:tblPr>
        <w:tblW w:w="0" w:type="auto"/>
        <w:tblInd w:w="-459" w:type="dxa"/>
        <w:tblLayout w:type="fixed"/>
        <w:tblLook w:val="0000"/>
      </w:tblPr>
      <w:tblGrid>
        <w:gridCol w:w="6536"/>
        <w:gridCol w:w="1564"/>
        <w:gridCol w:w="1460"/>
      </w:tblGrid>
      <w:tr w:rsidR="00387728" w:rsidRPr="005F3920" w:rsidTr="006027BD">
        <w:trPr>
          <w:cantSplit/>
          <w:trHeight w:val="313"/>
        </w:trPr>
        <w:tc>
          <w:tcPr>
            <w:tcW w:w="6536" w:type="dxa"/>
            <w:vMerge w:val="restart"/>
            <w:tcBorders>
              <w:top w:val="single" w:sz="4" w:space="0" w:color="000000"/>
              <w:left w:val="single" w:sz="4" w:space="0" w:color="000000"/>
              <w:bottom w:val="single" w:sz="4" w:space="0" w:color="000000"/>
            </w:tcBorders>
          </w:tcPr>
          <w:p w:rsidR="00387728" w:rsidRPr="005F3920" w:rsidRDefault="00126FD9" w:rsidP="00126FD9">
            <w:pPr>
              <w:rPr>
                <w:rFonts w:ascii="Verdana" w:hAnsi="Verdana" w:cs="Calibri"/>
                <w:sz w:val="20"/>
                <w:szCs w:val="20"/>
              </w:rPr>
            </w:pPr>
            <w:r w:rsidRPr="00643781">
              <w:rPr>
                <w:rFonts w:ascii="Verdana" w:hAnsi="Verdana" w:cs="Arial"/>
                <w:color w:val="000000"/>
                <w:sz w:val="20"/>
                <w:szCs w:val="20"/>
              </w:rPr>
              <w:t>System must be interface able with NHLS LIS, one interface per integrated chemistry/immunoassay platform (bidirectional host query)</w:t>
            </w: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rPr>
            </w:pPr>
            <w:r w:rsidRPr="005F3920">
              <w:rPr>
                <w:rFonts w:ascii="Verdana" w:hAnsi="Verdana"/>
                <w:sz w:val="20"/>
                <w:szCs w:val="20"/>
              </w:rPr>
              <w:t>Not Comply</w:t>
            </w:r>
          </w:p>
        </w:tc>
      </w:tr>
      <w:tr w:rsidR="00387728" w:rsidRPr="005F3920" w:rsidTr="006027BD">
        <w:trPr>
          <w:cantSplit/>
          <w:trHeight w:val="90"/>
        </w:trPr>
        <w:tc>
          <w:tcPr>
            <w:tcW w:w="6536" w:type="dxa"/>
            <w:vMerge/>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87728" w:rsidRPr="005F3920" w:rsidRDefault="00387728" w:rsidP="005F3920">
            <w:pPr>
              <w:pStyle w:val="NoSpacing"/>
              <w:rPr>
                <w:rFonts w:ascii="Verdana" w:hAnsi="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7728" w:rsidRPr="005F3920" w:rsidRDefault="00387728" w:rsidP="005F3920">
            <w:pPr>
              <w:pStyle w:val="NoSpacing"/>
              <w:rPr>
                <w:rFonts w:ascii="Verdana" w:hAnsi="Verdana"/>
                <w:sz w:val="20"/>
                <w:szCs w:val="20"/>
                <w:shd w:val="clear" w:color="auto" w:fill="FF00FF"/>
              </w:rPr>
            </w:pPr>
          </w:p>
        </w:tc>
      </w:tr>
      <w:tr w:rsidR="00126FD9" w:rsidRPr="005F3920" w:rsidTr="006027B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126FD9" w:rsidRPr="00AB08D3" w:rsidRDefault="00126FD9" w:rsidP="000179C3">
            <w:pPr>
              <w:pStyle w:val="NoSpacing"/>
              <w:rPr>
                <w:rFonts w:ascii="Verdana" w:hAnsi="Verdana"/>
                <w:sz w:val="20"/>
                <w:szCs w:val="20"/>
              </w:rPr>
            </w:pPr>
            <w:r w:rsidRPr="00126FD9">
              <w:rPr>
                <w:rFonts w:ascii="Verdana" w:hAnsi="Verdana"/>
                <w:b/>
                <w:sz w:val="20"/>
                <w:szCs w:val="20"/>
              </w:rPr>
              <w:t>Substantiate:</w:t>
            </w:r>
            <w:r w:rsidRPr="00AB08D3">
              <w:rPr>
                <w:rFonts w:ascii="Verdana" w:hAnsi="Verdana"/>
                <w:sz w:val="20"/>
                <w:szCs w:val="20"/>
              </w:rPr>
              <w:t xml:space="preserve">  Please provide information </w:t>
            </w:r>
            <w:r>
              <w:rPr>
                <w:rFonts w:ascii="Verdana" w:hAnsi="Verdana"/>
                <w:sz w:val="20"/>
                <w:szCs w:val="20"/>
              </w:rPr>
              <w:t xml:space="preserve">within the bid document.  </w:t>
            </w:r>
            <w:r w:rsidRPr="00AB08D3">
              <w:rPr>
                <w:rFonts w:ascii="Verdana" w:hAnsi="Verdana"/>
                <w:sz w:val="20"/>
                <w:szCs w:val="20"/>
              </w:rPr>
              <w:t xml:space="preserve">Failure to </w:t>
            </w:r>
            <w:r>
              <w:rPr>
                <w:rFonts w:ascii="Verdana" w:hAnsi="Verdana"/>
                <w:sz w:val="20"/>
                <w:szCs w:val="20"/>
              </w:rPr>
              <w:t>provide information</w:t>
            </w:r>
            <w:r w:rsidRPr="00AB08D3">
              <w:rPr>
                <w:rFonts w:ascii="Verdana" w:hAnsi="Verdana"/>
                <w:sz w:val="20"/>
                <w:szCs w:val="20"/>
              </w:rPr>
              <w:t xml:space="preserve"> will lead to disqualification</w:t>
            </w:r>
            <w:r>
              <w:rPr>
                <w:rFonts w:ascii="Verdana" w:hAnsi="Verdana"/>
                <w:sz w:val="20"/>
                <w:szCs w:val="20"/>
              </w:rPr>
              <w:t>.</w:t>
            </w:r>
          </w:p>
        </w:tc>
      </w:tr>
    </w:tbl>
    <w:p w:rsidR="00D34EFF" w:rsidRDefault="00D34EFF" w:rsidP="00D34EFF">
      <w:pPr>
        <w:spacing w:line="360" w:lineRule="auto"/>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2" w:name="_Toc367278094"/>
      <w:r>
        <w:rPr>
          <w:color w:val="000080"/>
        </w:rPr>
        <w:lastRenderedPageBreak/>
        <w:t>Pricing</w:t>
      </w:r>
      <w:bookmarkEnd w:id="42"/>
    </w:p>
    <w:p w:rsidR="00D34EFF" w:rsidRPr="00DB4A99" w:rsidRDefault="00D34EFF" w:rsidP="00D34EFF">
      <w:pPr>
        <w:spacing w:line="360" w:lineRule="auto"/>
        <w:ind w:left="2880" w:firstLine="720"/>
        <w:rPr>
          <w:rFonts w:ascii="Arial" w:hAnsi="Arial" w:cs="Arial"/>
          <w:b/>
          <w:sz w:val="22"/>
          <w:szCs w:val="22"/>
          <w:u w:val="single"/>
        </w:rPr>
      </w:pPr>
    </w:p>
    <w:p w:rsidR="009A4A44" w:rsidRPr="006D20CB" w:rsidRDefault="009A4A44" w:rsidP="009A4A44">
      <w:pPr>
        <w:rPr>
          <w:rFonts w:ascii="Verdana" w:hAnsi="Verdana" w:cs="Arial"/>
          <w:sz w:val="20"/>
          <w:szCs w:val="20"/>
        </w:rPr>
      </w:pPr>
      <w:r w:rsidRPr="006D20CB">
        <w:rPr>
          <w:rFonts w:ascii="Verdana" w:hAnsi="Verdana" w:cs="Arial"/>
          <w:b/>
          <w:bCs/>
          <w:sz w:val="20"/>
          <w:szCs w:val="20"/>
        </w:rPr>
        <w:t>Please provide placement costing information for 3 years contract duration</w:t>
      </w: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indicate the costs related to placing or servicing of the instrument: -</w:t>
      </w:r>
    </w:p>
    <w:p w:rsidR="009A4A44" w:rsidRPr="006D20CB" w:rsidRDefault="009A4A44" w:rsidP="009A4A44">
      <w:pPr>
        <w:rPr>
          <w:rFonts w:ascii="Verdana" w:hAnsi="Verdana" w:cs="Arial"/>
          <w:sz w:val="20"/>
          <w:szCs w:val="20"/>
        </w:rPr>
      </w:pPr>
      <w:r w:rsidRPr="006D20CB">
        <w:rPr>
          <w:rFonts w:ascii="Verdana" w:hAnsi="Verdana" w:cs="Arial"/>
          <w:sz w:val="20"/>
          <w:szCs w:val="20"/>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A4A44" w:rsidRPr="006D20CB" w:rsidTr="000179C3">
        <w:tc>
          <w:tcPr>
            <w:tcW w:w="164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Total Annual/Monthly Costs</w:t>
            </w:r>
          </w:p>
        </w:tc>
        <w:tc>
          <w:tcPr>
            <w:tcW w:w="1504"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Monthly Cost (Rand)</w:t>
            </w:r>
          </w:p>
        </w:tc>
        <w:tc>
          <w:tcPr>
            <w:tcW w:w="185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Annual Cost (Rand)</w:t>
            </w: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Placement Fee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Service Costs</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Consumables needed during Preventative Maintenance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Call-out Fee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Insurance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indicate the summary cost per test for the following items:-</w:t>
      </w:r>
    </w:p>
    <w:p w:rsidR="009A4A44" w:rsidRPr="006D20CB" w:rsidRDefault="009A4A44" w:rsidP="009A4A44">
      <w:pPr>
        <w:rPr>
          <w:rFonts w:ascii="Verdana" w:hAnsi="Verdana" w:cs="Arial"/>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A4A44" w:rsidRPr="006D20CB" w:rsidTr="000179C3">
        <w:tc>
          <w:tcPr>
            <w:tcW w:w="1580"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Item</w:t>
            </w:r>
          </w:p>
        </w:tc>
        <w:tc>
          <w:tcPr>
            <w:tcW w:w="962"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Cost per Test</w:t>
            </w:r>
          </w:p>
        </w:tc>
        <w:tc>
          <w:tcPr>
            <w:tcW w:w="2458"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Monthly Cost (Rand )</w:t>
            </w: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Kit/Reagents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Test Consumables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Controls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Calibration</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any additional comments in the box below to further clarify any details about the all-in cost per test for your assay:-</w:t>
      </w:r>
    </w:p>
    <w:p w:rsidR="009A4A44" w:rsidRPr="006D20CB" w:rsidRDefault="009A4A44" w:rsidP="009A4A44">
      <w:pPr>
        <w:rPr>
          <w:rFonts w:ascii="Verdana" w:hAnsi="Verdana"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A4A44" w:rsidRPr="006D20CB" w:rsidTr="000179C3">
        <w:tc>
          <w:tcPr>
            <w:tcW w:w="9242" w:type="dxa"/>
          </w:tcPr>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provide a detailed bill of materials for the assays included in the proposal specifications per NHLS  TAD laboratory:</w:t>
      </w:r>
    </w:p>
    <w:p w:rsidR="009A4A44" w:rsidRPr="006D20CB" w:rsidRDefault="009A4A44" w:rsidP="009A4A44">
      <w:pPr>
        <w:rPr>
          <w:rFonts w:ascii="Verdana" w:hAnsi="Verdana" w:cs="Arial"/>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A4A44" w:rsidRPr="006D20CB" w:rsidTr="000179C3">
        <w:tc>
          <w:tcPr>
            <w:tcW w:w="1219"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w:t>
            </w:r>
          </w:p>
        </w:tc>
        <w:tc>
          <w:tcPr>
            <w:tcW w:w="998"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 Volumes per month</w:t>
            </w:r>
          </w:p>
        </w:tc>
        <w:tc>
          <w:tcPr>
            <w:tcW w:w="1056"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 per kit</w:t>
            </w:r>
          </w:p>
        </w:tc>
        <w:tc>
          <w:tcPr>
            <w:tcW w:w="824"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 xml:space="preserve">Unit Cost </w:t>
            </w:r>
          </w:p>
        </w:tc>
        <w:tc>
          <w:tcPr>
            <w:tcW w:w="90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 xml:space="preserve">Cost per billable </w:t>
            </w: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b/>
          <w:bCs/>
          <w:sz w:val="20"/>
          <w:szCs w:val="20"/>
        </w:rPr>
        <w:lastRenderedPageBreak/>
        <w:t>Please provide placement costing information for 5 years contract duration</w:t>
      </w: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indicate the costs related to placing or servicing of the instrument: -</w:t>
      </w:r>
    </w:p>
    <w:p w:rsidR="009A4A44" w:rsidRPr="006D20CB" w:rsidRDefault="009A4A44" w:rsidP="009A4A44">
      <w:pPr>
        <w:rPr>
          <w:rFonts w:ascii="Verdana" w:hAnsi="Verdana" w:cs="Arial"/>
          <w:sz w:val="20"/>
          <w:szCs w:val="20"/>
        </w:rPr>
      </w:pPr>
      <w:r w:rsidRPr="006D20CB">
        <w:rPr>
          <w:rFonts w:ascii="Verdana" w:hAnsi="Verdana" w:cs="Arial"/>
          <w:sz w:val="20"/>
          <w:szCs w:val="20"/>
        </w:rPr>
        <w:t xml:space="preserve"> </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7"/>
        <w:gridCol w:w="2881"/>
        <w:gridCol w:w="3549"/>
      </w:tblGrid>
      <w:tr w:rsidR="009A4A44" w:rsidRPr="006D20CB" w:rsidTr="000179C3">
        <w:tc>
          <w:tcPr>
            <w:tcW w:w="164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Total Annual/Monthly Costs</w:t>
            </w:r>
          </w:p>
        </w:tc>
        <w:tc>
          <w:tcPr>
            <w:tcW w:w="1504"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Monthly Cost (Rand)</w:t>
            </w:r>
          </w:p>
        </w:tc>
        <w:tc>
          <w:tcPr>
            <w:tcW w:w="185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Annual Cost (Rand)</w:t>
            </w: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Placement Fee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Service Costs</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Consumables needed during Preventative Maintenance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Call-out Fee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r w:rsidR="009A4A44" w:rsidRPr="006D20CB" w:rsidTr="000179C3">
        <w:tc>
          <w:tcPr>
            <w:tcW w:w="1643" w:type="pct"/>
          </w:tcPr>
          <w:p w:rsidR="009A4A44" w:rsidRPr="006D20CB" w:rsidRDefault="009A4A44" w:rsidP="000179C3">
            <w:pPr>
              <w:rPr>
                <w:rFonts w:ascii="Verdana" w:hAnsi="Verdana" w:cs="Arial"/>
                <w:sz w:val="20"/>
                <w:szCs w:val="20"/>
              </w:rPr>
            </w:pPr>
            <w:r w:rsidRPr="006D20CB">
              <w:rPr>
                <w:rFonts w:ascii="Verdana" w:hAnsi="Verdana" w:cs="Arial"/>
                <w:sz w:val="20"/>
                <w:szCs w:val="20"/>
              </w:rPr>
              <w:t>Insurance</w:t>
            </w:r>
          </w:p>
        </w:tc>
        <w:tc>
          <w:tcPr>
            <w:tcW w:w="1504" w:type="pct"/>
          </w:tcPr>
          <w:p w:rsidR="009A4A44" w:rsidRPr="006D20CB" w:rsidRDefault="009A4A44" w:rsidP="000179C3">
            <w:pPr>
              <w:rPr>
                <w:rFonts w:ascii="Verdana" w:hAnsi="Verdana" w:cs="Arial"/>
                <w:sz w:val="20"/>
                <w:szCs w:val="20"/>
              </w:rPr>
            </w:pPr>
          </w:p>
        </w:tc>
        <w:tc>
          <w:tcPr>
            <w:tcW w:w="1853"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indicate the summary cost per test for the following items:-</w:t>
      </w:r>
    </w:p>
    <w:p w:rsidR="009A4A44" w:rsidRPr="006D20CB" w:rsidRDefault="009A4A44" w:rsidP="009A4A44">
      <w:pPr>
        <w:rPr>
          <w:rFonts w:ascii="Verdana" w:hAnsi="Verdana" w:cs="Arial"/>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6"/>
        <w:gridCol w:w="1843"/>
        <w:gridCol w:w="4708"/>
      </w:tblGrid>
      <w:tr w:rsidR="009A4A44" w:rsidRPr="006D20CB" w:rsidTr="000179C3">
        <w:tc>
          <w:tcPr>
            <w:tcW w:w="1580"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Item</w:t>
            </w:r>
          </w:p>
        </w:tc>
        <w:tc>
          <w:tcPr>
            <w:tcW w:w="962"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Cost per Test</w:t>
            </w:r>
          </w:p>
        </w:tc>
        <w:tc>
          <w:tcPr>
            <w:tcW w:w="2458"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Monthly Cost (Rand )</w:t>
            </w: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Kit/Reagents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Test Consumables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Controls</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r w:rsidR="009A4A44" w:rsidRPr="006D20CB" w:rsidTr="000179C3">
        <w:tc>
          <w:tcPr>
            <w:tcW w:w="1580" w:type="pct"/>
          </w:tcPr>
          <w:p w:rsidR="009A4A44" w:rsidRPr="006D20CB" w:rsidRDefault="009A4A44" w:rsidP="000179C3">
            <w:pPr>
              <w:rPr>
                <w:rFonts w:ascii="Verdana" w:hAnsi="Verdana" w:cs="Arial"/>
                <w:sz w:val="20"/>
                <w:szCs w:val="20"/>
              </w:rPr>
            </w:pPr>
            <w:r w:rsidRPr="006D20CB">
              <w:rPr>
                <w:rFonts w:ascii="Verdana" w:hAnsi="Verdana" w:cs="Arial"/>
                <w:sz w:val="20"/>
                <w:szCs w:val="20"/>
              </w:rPr>
              <w:t>Calibration</w:t>
            </w:r>
          </w:p>
        </w:tc>
        <w:tc>
          <w:tcPr>
            <w:tcW w:w="962" w:type="pct"/>
          </w:tcPr>
          <w:p w:rsidR="009A4A44" w:rsidRPr="006D20CB" w:rsidRDefault="009A4A44" w:rsidP="000179C3">
            <w:pPr>
              <w:rPr>
                <w:rFonts w:ascii="Verdana" w:hAnsi="Verdana" w:cs="Arial"/>
                <w:sz w:val="20"/>
                <w:szCs w:val="20"/>
              </w:rPr>
            </w:pPr>
          </w:p>
        </w:tc>
        <w:tc>
          <w:tcPr>
            <w:tcW w:w="2458"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any additional comments in the box below to further clarify any details about the all-in cost per test for your assay:-</w:t>
      </w:r>
    </w:p>
    <w:p w:rsidR="009A4A44" w:rsidRPr="006D20CB" w:rsidRDefault="009A4A44" w:rsidP="009A4A44">
      <w:pPr>
        <w:rPr>
          <w:rFonts w:ascii="Verdana" w:hAnsi="Verdana"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9A4A44" w:rsidRPr="006D20CB" w:rsidTr="000179C3">
        <w:tc>
          <w:tcPr>
            <w:tcW w:w="9242" w:type="dxa"/>
          </w:tcPr>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r w:rsidRPr="006D20CB">
        <w:rPr>
          <w:rFonts w:ascii="Verdana" w:hAnsi="Verdana" w:cs="Arial"/>
          <w:sz w:val="20"/>
          <w:szCs w:val="20"/>
        </w:rPr>
        <w:t>Please provide a detailed bill of materials for the assays included in the tender specifications per NHLS TAD laboratory:</w:t>
      </w:r>
    </w:p>
    <w:p w:rsidR="009A4A44" w:rsidRPr="006D20CB" w:rsidRDefault="009A4A44" w:rsidP="009A4A44">
      <w:pPr>
        <w:rPr>
          <w:rFonts w:ascii="Verdana" w:hAnsi="Verdana" w:cs="Arial"/>
          <w:sz w:val="20"/>
          <w:szCs w:val="20"/>
        </w:rPr>
      </w:pPr>
    </w:p>
    <w:p w:rsidR="009A4A44" w:rsidRPr="006D20CB" w:rsidRDefault="009A4A44" w:rsidP="009A4A44">
      <w:pPr>
        <w:rPr>
          <w:rFonts w:ascii="Verdana" w:hAnsi="Verdana" w:cs="Arial"/>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912"/>
        <w:gridCol w:w="2023"/>
        <w:gridCol w:w="1578"/>
        <w:gridCol w:w="1730"/>
      </w:tblGrid>
      <w:tr w:rsidR="009A4A44" w:rsidRPr="006D20CB" w:rsidTr="000179C3">
        <w:tc>
          <w:tcPr>
            <w:tcW w:w="1219"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w:t>
            </w:r>
          </w:p>
        </w:tc>
        <w:tc>
          <w:tcPr>
            <w:tcW w:w="998"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 Volumes per month</w:t>
            </w:r>
          </w:p>
        </w:tc>
        <w:tc>
          <w:tcPr>
            <w:tcW w:w="1056"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Test per kit</w:t>
            </w:r>
          </w:p>
        </w:tc>
        <w:tc>
          <w:tcPr>
            <w:tcW w:w="824"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 xml:space="preserve">Unit Cost </w:t>
            </w:r>
          </w:p>
        </w:tc>
        <w:tc>
          <w:tcPr>
            <w:tcW w:w="903" w:type="pct"/>
            <w:shd w:val="clear" w:color="auto" w:fill="DBE5F1"/>
          </w:tcPr>
          <w:p w:rsidR="009A4A44" w:rsidRPr="006D20CB" w:rsidRDefault="009A4A44" w:rsidP="000179C3">
            <w:pPr>
              <w:jc w:val="center"/>
              <w:rPr>
                <w:rFonts w:ascii="Verdana" w:hAnsi="Verdana" w:cs="Arial"/>
                <w:b/>
                <w:bCs/>
                <w:sz w:val="20"/>
                <w:szCs w:val="20"/>
              </w:rPr>
            </w:pPr>
            <w:r w:rsidRPr="006D20CB">
              <w:rPr>
                <w:rFonts w:ascii="Verdana" w:hAnsi="Verdana" w:cs="Arial"/>
                <w:b/>
                <w:bCs/>
                <w:sz w:val="20"/>
                <w:szCs w:val="20"/>
              </w:rPr>
              <w:t xml:space="preserve">Cost per billable </w:t>
            </w: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r w:rsidR="009A4A44" w:rsidRPr="006D20CB" w:rsidTr="000179C3">
        <w:tc>
          <w:tcPr>
            <w:tcW w:w="1219" w:type="pct"/>
          </w:tcPr>
          <w:p w:rsidR="009A4A44" w:rsidRPr="006D20CB" w:rsidRDefault="009A4A44" w:rsidP="000179C3">
            <w:pPr>
              <w:rPr>
                <w:rFonts w:ascii="Verdana" w:hAnsi="Verdana" w:cs="Arial"/>
                <w:sz w:val="20"/>
                <w:szCs w:val="20"/>
              </w:rPr>
            </w:pPr>
          </w:p>
        </w:tc>
        <w:tc>
          <w:tcPr>
            <w:tcW w:w="998" w:type="pct"/>
          </w:tcPr>
          <w:p w:rsidR="009A4A44" w:rsidRPr="006D20CB" w:rsidRDefault="009A4A44" w:rsidP="000179C3">
            <w:pPr>
              <w:rPr>
                <w:rFonts w:ascii="Verdana" w:hAnsi="Verdana" w:cs="Arial"/>
                <w:sz w:val="20"/>
                <w:szCs w:val="20"/>
              </w:rPr>
            </w:pPr>
          </w:p>
        </w:tc>
        <w:tc>
          <w:tcPr>
            <w:tcW w:w="1056" w:type="pct"/>
          </w:tcPr>
          <w:p w:rsidR="009A4A44" w:rsidRPr="006D20CB" w:rsidRDefault="009A4A44" w:rsidP="000179C3">
            <w:pPr>
              <w:rPr>
                <w:rFonts w:ascii="Verdana" w:hAnsi="Verdana" w:cs="Arial"/>
                <w:sz w:val="20"/>
                <w:szCs w:val="20"/>
              </w:rPr>
            </w:pPr>
          </w:p>
        </w:tc>
        <w:tc>
          <w:tcPr>
            <w:tcW w:w="824" w:type="pct"/>
          </w:tcPr>
          <w:p w:rsidR="009A4A44" w:rsidRPr="006D20CB" w:rsidRDefault="009A4A44" w:rsidP="000179C3">
            <w:pPr>
              <w:rPr>
                <w:rFonts w:ascii="Verdana" w:hAnsi="Verdana" w:cs="Arial"/>
                <w:sz w:val="20"/>
                <w:szCs w:val="20"/>
              </w:rPr>
            </w:pPr>
          </w:p>
        </w:tc>
        <w:tc>
          <w:tcPr>
            <w:tcW w:w="903" w:type="pct"/>
          </w:tcPr>
          <w:p w:rsidR="009A4A44" w:rsidRPr="006D20CB" w:rsidRDefault="009A4A44" w:rsidP="000179C3">
            <w:pPr>
              <w:rPr>
                <w:rFonts w:ascii="Verdana" w:hAnsi="Verdana" w:cs="Arial"/>
                <w:sz w:val="20"/>
                <w:szCs w:val="20"/>
              </w:rPr>
            </w:pPr>
          </w:p>
        </w:tc>
      </w:tr>
    </w:tbl>
    <w:p w:rsidR="009A4A44" w:rsidRPr="006D20CB" w:rsidRDefault="009A4A44" w:rsidP="009A4A44">
      <w:pPr>
        <w:rPr>
          <w:rFonts w:ascii="Verdana" w:hAnsi="Verdana" w:cs="Arial"/>
          <w:sz w:val="20"/>
          <w:szCs w:val="20"/>
        </w:rPr>
      </w:pPr>
    </w:p>
    <w:p w:rsidR="009A4A44" w:rsidRPr="006D20CB" w:rsidRDefault="009A4A44">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C013A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E06EE1">
        <w:rPr>
          <w:rFonts w:ascii="Verdana" w:eastAsia="Arial Unicode MS" w:hAnsi="Verdana" w:cs="Arial"/>
          <w:sz w:val="20"/>
          <w:szCs w:val="20"/>
        </w:rPr>
        <w:t>Having read through and examined the Tender Document</w:t>
      </w:r>
      <w:r w:rsidRPr="00C013A1">
        <w:rPr>
          <w:rFonts w:ascii="Verdana" w:eastAsia="Arial Unicode MS" w:hAnsi="Verdana" w:cs="Arial"/>
          <w:sz w:val="20"/>
          <w:szCs w:val="20"/>
        </w:rPr>
        <w:t xml:space="preserve">, </w:t>
      </w:r>
      <w:r w:rsidR="00303BB3" w:rsidRPr="00351483">
        <w:rPr>
          <w:rFonts w:ascii="Verdana" w:eastAsia="Arial Unicode MS" w:hAnsi="Verdana" w:cs="Arial"/>
          <w:b/>
          <w:sz w:val="20"/>
          <w:szCs w:val="20"/>
        </w:rPr>
        <w:t>RFB</w:t>
      </w:r>
      <w:r w:rsidR="00E94EDD" w:rsidRPr="00351483">
        <w:rPr>
          <w:rFonts w:ascii="Verdana" w:eastAsia="Arial Unicode MS" w:hAnsi="Verdana" w:cs="Arial"/>
          <w:b/>
          <w:sz w:val="20"/>
          <w:szCs w:val="20"/>
        </w:rPr>
        <w:t xml:space="preserve"> N</w:t>
      </w:r>
      <w:r w:rsidRPr="00351483">
        <w:rPr>
          <w:rFonts w:ascii="Verdana" w:eastAsia="Arial Unicode MS" w:hAnsi="Verdana" w:cs="Arial"/>
          <w:b/>
          <w:sz w:val="20"/>
          <w:szCs w:val="20"/>
        </w:rPr>
        <w:t>o</w:t>
      </w:r>
      <w:r w:rsidR="00303BB3" w:rsidRPr="00351483">
        <w:rPr>
          <w:rFonts w:ascii="Verdana" w:eastAsia="Arial Unicode MS" w:hAnsi="Verdana" w:cs="Arial"/>
          <w:b/>
          <w:sz w:val="20"/>
          <w:szCs w:val="20"/>
        </w:rPr>
        <w:t>: 0</w:t>
      </w:r>
      <w:r w:rsidR="00351483" w:rsidRPr="00351483">
        <w:rPr>
          <w:rFonts w:ascii="Verdana" w:eastAsia="Arial Unicode MS" w:hAnsi="Verdana" w:cs="Arial"/>
          <w:b/>
          <w:sz w:val="20"/>
          <w:szCs w:val="20"/>
        </w:rPr>
        <w:t>3</w:t>
      </w:r>
      <w:r w:rsidR="009A4A44">
        <w:rPr>
          <w:rFonts w:ascii="Verdana" w:eastAsia="Arial Unicode MS" w:hAnsi="Verdana" w:cs="Arial"/>
          <w:b/>
          <w:sz w:val="20"/>
          <w:szCs w:val="20"/>
        </w:rPr>
        <w:t>3</w:t>
      </w:r>
      <w:r w:rsidR="00303BB3" w:rsidRPr="00351483">
        <w:rPr>
          <w:rFonts w:ascii="Verdana" w:eastAsia="Arial Unicode MS" w:hAnsi="Verdana" w:cs="Arial"/>
          <w:b/>
          <w:sz w:val="20"/>
          <w:szCs w:val="20"/>
        </w:rPr>
        <w:t>/13-14</w:t>
      </w:r>
      <w:r w:rsidRPr="009A5ADF">
        <w:rPr>
          <w:rFonts w:ascii="Verdana" w:eastAsia="Arial Unicode MS" w:hAnsi="Verdana" w:cs="Arial"/>
          <w:sz w:val="20"/>
          <w:szCs w:val="20"/>
        </w:rPr>
        <w:t xml:space="preserve"> General</w:t>
      </w:r>
      <w:r w:rsidRPr="00C013A1">
        <w:rPr>
          <w:rFonts w:ascii="Verdana" w:eastAsia="Arial Unicode MS" w:hAnsi="Verdana" w:cs="Arial"/>
          <w:sz w:val="20"/>
          <w:szCs w:val="20"/>
        </w:rPr>
        <w:t xml:space="preserve"> Conditions, The Requirement and all other </w:t>
      </w:r>
      <w:r w:rsidR="00303BB3" w:rsidRPr="00C013A1">
        <w:rPr>
          <w:rFonts w:ascii="Verdana" w:eastAsia="Arial Unicode MS" w:hAnsi="Verdana" w:cs="Arial"/>
          <w:sz w:val="20"/>
          <w:szCs w:val="20"/>
        </w:rPr>
        <w:t>Annexures</w:t>
      </w:r>
      <w:r w:rsidRPr="00C013A1">
        <w:rPr>
          <w:rFonts w:ascii="Verdana" w:eastAsia="Arial Unicode MS" w:hAnsi="Verdana" w:cs="Arial"/>
          <w:sz w:val="20"/>
          <w:szCs w:val="20"/>
        </w:rPr>
        <w:t xml:space="preserve"> to the Tender Document, we offer to provide </w:t>
      </w:r>
    </w:p>
    <w:p w:rsidR="00BB7ED6" w:rsidRPr="00C7369D" w:rsidRDefault="006D20CB"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6D20CB">
        <w:rPr>
          <w:rFonts w:ascii="Verdana" w:eastAsia="Arial Unicode MS" w:hAnsi="Verdana" w:cs="Arial"/>
          <w:b/>
          <w:sz w:val="20"/>
          <w:szCs w:val="20"/>
        </w:rPr>
        <w:t>Placement of Chemistry Analyser for (NHLS - TAD)</w:t>
      </w:r>
      <w:r>
        <w:rPr>
          <w:rFonts w:ascii="Verdana" w:hAnsi="Verdana" w:cs="Verdana"/>
          <w:bCs/>
          <w:sz w:val="20"/>
          <w:szCs w:val="20"/>
        </w:rPr>
        <w:t xml:space="preserve"> </w:t>
      </w:r>
      <w:r w:rsidR="00BB7ED6" w:rsidRPr="00C7369D">
        <w:rPr>
          <w:rFonts w:ascii="Verdana" w:eastAsia="Arial Unicode MS" w:hAnsi="Verdana" w:cs="Arial"/>
          <w:sz w:val="20"/>
          <w:szCs w:val="20"/>
        </w:rPr>
        <w:t xml:space="preserve">as detailed in the </w:t>
      </w:r>
      <w:r w:rsidR="00BB7ED6" w:rsidRPr="00351483">
        <w:rPr>
          <w:rFonts w:ascii="Verdana" w:eastAsia="Arial Unicode MS" w:hAnsi="Verdana" w:cs="Arial"/>
          <w:b/>
          <w:sz w:val="20"/>
          <w:szCs w:val="20"/>
        </w:rPr>
        <w:t>RFB</w:t>
      </w:r>
      <w:r w:rsidR="00F03EDC" w:rsidRPr="00351483">
        <w:rPr>
          <w:rFonts w:ascii="Verdana" w:eastAsia="Arial Unicode MS" w:hAnsi="Verdana" w:cs="Arial"/>
          <w:b/>
          <w:sz w:val="20"/>
          <w:szCs w:val="20"/>
        </w:rPr>
        <w:t xml:space="preserve"> </w:t>
      </w:r>
      <w:r w:rsidR="005C606E" w:rsidRPr="00351483">
        <w:rPr>
          <w:rFonts w:ascii="Verdana" w:eastAsia="Arial Unicode MS" w:hAnsi="Verdana" w:cs="Arial"/>
          <w:b/>
          <w:sz w:val="20"/>
          <w:szCs w:val="20"/>
        </w:rPr>
        <w:t>0</w:t>
      </w:r>
      <w:r w:rsidR="00351483" w:rsidRPr="00351483">
        <w:rPr>
          <w:rFonts w:ascii="Verdana" w:eastAsia="Arial Unicode MS" w:hAnsi="Verdana" w:cs="Arial"/>
          <w:b/>
          <w:sz w:val="20"/>
          <w:szCs w:val="20"/>
        </w:rPr>
        <w:t>3</w:t>
      </w:r>
      <w:r w:rsidR="009A4A44">
        <w:rPr>
          <w:rFonts w:ascii="Verdana" w:eastAsia="Arial Unicode MS" w:hAnsi="Verdana" w:cs="Arial"/>
          <w:b/>
          <w:sz w:val="20"/>
          <w:szCs w:val="20"/>
        </w:rPr>
        <w:t>3</w:t>
      </w:r>
      <w:r w:rsidR="005C606E" w:rsidRPr="00351483">
        <w:rPr>
          <w:rFonts w:ascii="Verdana" w:eastAsia="Arial Unicode MS" w:hAnsi="Verdana" w:cs="Arial"/>
          <w:b/>
          <w:sz w:val="20"/>
          <w:szCs w:val="20"/>
        </w:rPr>
        <w:t>/13-14</w:t>
      </w:r>
      <w:r w:rsidR="00BB7ED6" w:rsidRPr="00351483">
        <w:rPr>
          <w:rFonts w:ascii="Verdana" w:eastAsia="Arial Unicode MS" w:hAnsi="Verdana" w:cs="Arial"/>
          <w:sz w:val="20"/>
          <w:szCs w:val="20"/>
        </w:rPr>
        <w:t>, for</w:t>
      </w:r>
      <w:r w:rsidR="00BB7ED6" w:rsidRPr="00C7369D">
        <w:rPr>
          <w:rFonts w:ascii="Verdana" w:eastAsia="Arial Unicode MS" w:hAnsi="Verdana" w:cs="Arial"/>
          <w:sz w:val="20"/>
          <w:szCs w:val="20"/>
        </w:rPr>
        <w:t xml:space="preserve"> the total Tendered Contract Sum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w:t>
      </w:r>
      <w:r w:rsidR="006D20CB" w:rsidRPr="006D20CB">
        <w:rPr>
          <w:rFonts w:ascii="Verdana" w:eastAsia="Arial Unicode MS" w:hAnsi="Verdana" w:cs="Arial"/>
          <w:b/>
          <w:sz w:val="20"/>
          <w:szCs w:val="20"/>
        </w:rPr>
        <w:t>Placement of Chemistry Analyser for (NHLS - TAD)</w:t>
      </w:r>
      <w:r w:rsidR="006D20CB">
        <w:rPr>
          <w:rFonts w:ascii="Verdana" w:hAnsi="Verdana" w:cs="Verdana"/>
          <w:bCs/>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6D20CB" w:rsidRPr="006D20CB">
        <w:rPr>
          <w:rFonts w:ascii="Verdana" w:eastAsia="Arial Unicode MS" w:hAnsi="Verdana" w:cs="Arial"/>
          <w:b/>
          <w:sz w:val="20"/>
          <w:szCs w:val="20"/>
        </w:rPr>
        <w:t>Placement of Chemistry Analyser for (NHLS - TAD)</w:t>
      </w:r>
      <w:r w:rsidR="006D20CB">
        <w:rPr>
          <w:rFonts w:ascii="Verdana" w:eastAsia="Arial Unicode MS" w:hAnsi="Verdana" w:cs="Arial"/>
          <w:b/>
          <w:sz w:val="20"/>
          <w:szCs w:val="20"/>
        </w:rPr>
        <w:t>.</w:t>
      </w:r>
      <w:r w:rsidR="006D20CB">
        <w:rPr>
          <w:rFonts w:ascii="Verdana" w:hAnsi="Verdana" w:cs="Verdana"/>
          <w:bCs/>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7278095"/>
      <w:r>
        <w:rPr>
          <w:color w:val="000080"/>
        </w:rPr>
        <w:lastRenderedPageBreak/>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7"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A70565">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7278096"/>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7278097"/>
      <w:r w:rsidRPr="007C3B10">
        <w:rPr>
          <w:rFonts w:ascii="Verdana" w:hAnsi="Verdana"/>
          <w:snapToGrid/>
          <w:sz w:val="20"/>
        </w:rPr>
        <w:t>Full details of directors / trustees / members / shareholders.</w:t>
      </w:r>
      <w:bookmarkEnd w:id="45"/>
      <w:bookmarkEnd w:id="46"/>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7278098"/>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7278099"/>
      <w:r>
        <w:rPr>
          <w:color w:val="000080"/>
        </w:rPr>
        <w:lastRenderedPageBreak/>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7278100"/>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7"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A72CB7"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7278101"/>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A72CB7" w:rsidRPr="00616B86">
        <w:rPr>
          <w:rFonts w:ascii="Verdana" w:hAnsi="Verdana" w:cs="Arial"/>
          <w:b/>
          <w:sz w:val="20"/>
        </w:rPr>
        <w:fldChar w:fldCharType="begin"/>
      </w:r>
      <w:r w:rsidRPr="00616B86">
        <w:rPr>
          <w:rFonts w:ascii="Verdana" w:hAnsi="Verdana" w:cs="Arial"/>
          <w:b/>
          <w:sz w:val="20"/>
        </w:rPr>
        <w:instrText xml:space="preserve"> EQ </w:instrText>
      </w:r>
      <w:r w:rsidR="00A72CB7"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7278102"/>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8" o:title=""/>
          </v:shape>
          <o:OLEObject Type="Embed" ProgID="Equation.3" ShapeID="_x0000_i1025" DrawAspect="Content" ObjectID="_1441097801" r:id="rId29"/>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30" o:title=""/>
          </v:shape>
          <o:OLEObject Type="Embed" ProgID="Equation.3" ShapeID="_x0000_i1026" DrawAspect="Content" ObjectID="_1441097802" r:id="rId31"/>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A72CB7"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7278103"/>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w:t>
      </w:r>
      <w:r w:rsidR="001A5C7E">
        <w:rPr>
          <w:rFonts w:ascii="Verdana" w:hAnsi="Verdana"/>
          <w:color w:val="000000"/>
          <w:sz w:val="20"/>
          <w:szCs w:val="20"/>
          <w:lang w:val="en-US"/>
        </w:rPr>
        <w:t xml:space="preserve"> </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1A5C7E" w:rsidRDefault="001A5C7E">
      <w:pPr>
        <w:rPr>
          <w:rFonts w:ascii="Arial" w:hAnsi="Arial" w:cs="Arial"/>
          <w:b/>
          <w:color w:val="000000"/>
          <w:lang w:val="en-US"/>
        </w:rPr>
      </w:pPr>
      <w:r>
        <w:rPr>
          <w:rFonts w:ascii="Arial" w:hAnsi="Arial" w:cs="Arial"/>
          <w:b/>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7278104"/>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w:t>
      </w:r>
      <w:r w:rsidRPr="00616B86">
        <w:rPr>
          <w:sz w:val="20"/>
        </w:rPr>
        <w:lastRenderedPageBreak/>
        <w:t xml:space="preserve">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2"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lastRenderedPageBreak/>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23.7  If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lastRenderedPageBreak/>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lastRenderedPageBreak/>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t>
      </w:r>
      <w:r w:rsidR="00C41A68" w:rsidRPr="009A2AAB">
        <w:rPr>
          <w:sz w:val="20"/>
        </w:rPr>
        <w:lastRenderedPageBreak/>
        <w:t xml:space="preserve">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674044" w:rsidRDefault="00674044" w:rsidP="00261380">
      <w:pPr>
        <w:pStyle w:val="Tabletext"/>
        <w:spacing w:line="360" w:lineRule="auto"/>
        <w:rPr>
          <w:sz w:val="20"/>
        </w:rPr>
      </w:pPr>
    </w:p>
    <w:p w:rsidR="00674044" w:rsidRDefault="00674044">
      <w:pPr>
        <w:rPr>
          <w:rFonts w:ascii="Verdana" w:hAnsi="Verdana"/>
          <w:sz w:val="20"/>
          <w:szCs w:val="20"/>
        </w:rPr>
      </w:pPr>
      <w:r>
        <w:rPr>
          <w:sz w:val="20"/>
        </w:rPr>
        <w:br w:type="page"/>
      </w:r>
    </w:p>
    <w:p w:rsidR="00674044" w:rsidRDefault="00674044" w:rsidP="00674044">
      <w:pPr>
        <w:pStyle w:val="AnnexH1"/>
        <w:ind w:left="0" w:firstLine="0"/>
        <w:rPr>
          <w:rFonts w:ascii="Verdana" w:hAnsi="Verdana"/>
          <w:color w:val="000080"/>
          <w:sz w:val="24"/>
          <w:szCs w:val="24"/>
        </w:rPr>
      </w:pPr>
      <w:bookmarkStart w:id="56" w:name="_Toc367278105"/>
      <w:r>
        <w:rPr>
          <w:rFonts w:ascii="Verdana" w:hAnsi="Verdana"/>
          <w:color w:val="000080"/>
          <w:sz w:val="24"/>
          <w:szCs w:val="24"/>
        </w:rPr>
        <w:lastRenderedPageBreak/>
        <w:t>TEST VOLUMES</w:t>
      </w:r>
      <w:bookmarkEnd w:id="56"/>
    </w:p>
    <w:p w:rsidR="00674044" w:rsidRPr="00BA1A76" w:rsidRDefault="00674044" w:rsidP="00674044"/>
    <w:tbl>
      <w:tblPr>
        <w:tblW w:w="8696" w:type="dxa"/>
        <w:tblInd w:w="108" w:type="dxa"/>
        <w:tblLook w:val="04A0"/>
      </w:tblPr>
      <w:tblGrid>
        <w:gridCol w:w="4387"/>
        <w:gridCol w:w="1700"/>
        <w:gridCol w:w="2609"/>
      </w:tblGrid>
      <w:tr w:rsidR="00674044" w:rsidRPr="00674044" w:rsidTr="00674044">
        <w:trPr>
          <w:trHeight w:val="300"/>
        </w:trPr>
        <w:tc>
          <w:tcPr>
            <w:tcW w:w="8696" w:type="dxa"/>
            <w:gridSpan w:val="3"/>
            <w:vMerge w:val="restart"/>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If specific parameter requirements are not met alternative options should be mentioned.</w:t>
            </w:r>
          </w:p>
        </w:tc>
      </w:tr>
      <w:tr w:rsidR="00674044" w:rsidRPr="00674044" w:rsidTr="00674044">
        <w:trPr>
          <w:trHeight w:val="300"/>
        </w:trPr>
        <w:tc>
          <w:tcPr>
            <w:tcW w:w="8696" w:type="dxa"/>
            <w:gridSpan w:val="3"/>
            <w:vMerge/>
            <w:tcBorders>
              <w:top w:val="nil"/>
              <w:left w:val="nil"/>
              <w:bottom w:val="nil"/>
              <w:right w:val="nil"/>
            </w:tcBorders>
            <w:vAlign w:val="center"/>
            <w:hideMark/>
          </w:tcPr>
          <w:p w:rsidR="00674044" w:rsidRPr="00674044" w:rsidRDefault="00674044" w:rsidP="00674044">
            <w:pPr>
              <w:rPr>
                <w:rFonts w:ascii="Verdana" w:hAnsi="Verdana"/>
                <w:color w:val="000000"/>
                <w:sz w:val="20"/>
                <w:szCs w:val="20"/>
                <w:lang w:eastAsia="en-ZA"/>
              </w:rPr>
            </w:pPr>
          </w:p>
        </w:tc>
      </w:tr>
      <w:tr w:rsidR="00674044" w:rsidRPr="00674044" w:rsidTr="00674044">
        <w:trPr>
          <w:trHeight w:val="300"/>
        </w:trPr>
        <w:tc>
          <w:tcPr>
            <w:tcW w:w="4387"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b/>
                <w:bCs/>
                <w:color w:val="000000"/>
                <w:sz w:val="20"/>
                <w:szCs w:val="20"/>
                <w:lang w:eastAsia="en-ZA"/>
              </w:rPr>
            </w:pPr>
            <w:r w:rsidRPr="00674044">
              <w:rPr>
                <w:rFonts w:ascii="Verdana" w:hAnsi="Verdana"/>
                <w:b/>
                <w:bCs/>
                <w:color w:val="000000"/>
                <w:sz w:val="20"/>
                <w:szCs w:val="20"/>
                <w:lang w:eastAsia="en-ZA"/>
              </w:rPr>
              <w:t>TAD Chem</w:t>
            </w:r>
          </w:p>
        </w:tc>
        <w:tc>
          <w:tcPr>
            <w:tcW w:w="1700"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c>
          <w:tcPr>
            <w:tcW w:w="2609"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r>
      <w:tr w:rsidR="00674044" w:rsidRPr="00674044" w:rsidTr="00674044">
        <w:trPr>
          <w:trHeight w:val="300"/>
        </w:trPr>
        <w:tc>
          <w:tcPr>
            <w:tcW w:w="4387"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c>
          <w:tcPr>
            <w:tcW w:w="1700"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c>
          <w:tcPr>
            <w:tcW w:w="2609"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r>
      <w:tr w:rsidR="00674044" w:rsidRPr="00674044" w:rsidTr="00674044">
        <w:trPr>
          <w:trHeight w:val="420"/>
        </w:trPr>
        <w:tc>
          <w:tcPr>
            <w:tcW w:w="4387" w:type="dxa"/>
            <w:tcBorders>
              <w:top w:val="single" w:sz="4" w:space="0" w:color="auto"/>
              <w:left w:val="nil"/>
              <w:bottom w:val="single" w:sz="4" w:space="0" w:color="auto"/>
              <w:right w:val="single" w:sz="4" w:space="0" w:color="auto"/>
            </w:tcBorders>
            <w:shd w:val="clear" w:color="auto" w:fill="auto"/>
            <w:vAlign w:val="bottom"/>
            <w:hideMark/>
          </w:tcPr>
          <w:p w:rsidR="00674044" w:rsidRPr="00674044" w:rsidRDefault="00674044" w:rsidP="00674044">
            <w:pPr>
              <w:rPr>
                <w:rFonts w:ascii="Verdana" w:hAnsi="Verdana" w:cs="Arial"/>
                <w:sz w:val="20"/>
                <w:szCs w:val="20"/>
                <w:lang w:eastAsia="en-ZA"/>
              </w:rPr>
            </w:pPr>
            <w:r w:rsidRPr="00674044">
              <w:rPr>
                <w:rFonts w:ascii="Verdana" w:hAnsi="Verdana" w:cs="Arial"/>
                <w:sz w:val="20"/>
                <w:szCs w:val="20"/>
                <w:lang w:eastAsia="en-ZA"/>
              </w:rPr>
              <w:t> </w:t>
            </w:r>
          </w:p>
        </w:tc>
        <w:tc>
          <w:tcPr>
            <w:tcW w:w="1700" w:type="dxa"/>
            <w:tcBorders>
              <w:top w:val="single" w:sz="4" w:space="0" w:color="auto"/>
              <w:left w:val="nil"/>
              <w:bottom w:val="single" w:sz="4" w:space="0" w:color="auto"/>
              <w:right w:val="single" w:sz="4" w:space="0" w:color="auto"/>
            </w:tcBorders>
            <w:shd w:val="clear" w:color="000000" w:fill="CCFFFF"/>
            <w:noWrap/>
            <w:textDirection w:val="btLr"/>
            <w:vAlign w:val="bottom"/>
            <w:hideMark/>
          </w:tcPr>
          <w:p w:rsidR="00674044" w:rsidRPr="00674044" w:rsidRDefault="00674044" w:rsidP="00674044">
            <w:pPr>
              <w:jc w:val="center"/>
              <w:rPr>
                <w:rFonts w:ascii="Verdana" w:hAnsi="Verdana"/>
                <w:color w:val="000000"/>
                <w:sz w:val="20"/>
                <w:szCs w:val="20"/>
                <w:lang w:eastAsia="en-ZA"/>
              </w:rPr>
            </w:pPr>
            <w:r w:rsidRPr="00674044">
              <w:rPr>
                <w:rFonts w:ascii="Verdana" w:hAnsi="Verdana"/>
                <w:color w:val="000000"/>
                <w:sz w:val="20"/>
                <w:szCs w:val="20"/>
                <w:lang w:eastAsia="en-ZA"/>
              </w:rPr>
              <w:t>TAD</w:t>
            </w:r>
          </w:p>
        </w:tc>
        <w:tc>
          <w:tcPr>
            <w:tcW w:w="2609" w:type="dxa"/>
            <w:tcBorders>
              <w:top w:val="single" w:sz="4" w:space="0" w:color="auto"/>
              <w:left w:val="nil"/>
              <w:bottom w:val="single" w:sz="4" w:space="0" w:color="auto"/>
              <w:right w:val="single" w:sz="4" w:space="0" w:color="auto"/>
            </w:tcBorders>
            <w:shd w:val="clear" w:color="000000" w:fill="CCFFFF"/>
            <w:noWrap/>
            <w:textDirection w:val="btLr"/>
            <w:vAlign w:val="bottom"/>
            <w:hideMark/>
          </w:tcPr>
          <w:p w:rsidR="00674044" w:rsidRPr="00674044" w:rsidRDefault="00674044" w:rsidP="00674044">
            <w:pPr>
              <w:jc w:val="center"/>
              <w:rPr>
                <w:rFonts w:ascii="Verdana" w:hAnsi="Verdana"/>
                <w:color w:val="000000"/>
                <w:sz w:val="20"/>
                <w:szCs w:val="20"/>
                <w:lang w:eastAsia="en-ZA"/>
              </w:rPr>
            </w:pPr>
            <w:r w:rsidRPr="00674044">
              <w:rPr>
                <w:rFonts w:ascii="Verdana" w:hAnsi="Verdana"/>
                <w:color w:val="000000"/>
                <w:sz w:val="20"/>
                <w:szCs w:val="20"/>
                <w:lang w:eastAsia="en-ZA"/>
              </w:rPr>
              <w:t>TAD</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s="Arial"/>
                <w:b/>
                <w:bCs/>
                <w:sz w:val="20"/>
                <w:szCs w:val="20"/>
                <w:lang w:eastAsia="en-ZA"/>
              </w:rPr>
            </w:pPr>
            <w:r w:rsidRPr="00674044">
              <w:rPr>
                <w:rFonts w:ascii="Verdana" w:hAnsi="Verdana" w:cs="Arial"/>
                <w:b/>
                <w:bCs/>
                <w:sz w:val="20"/>
                <w:szCs w:val="20"/>
                <w:lang w:eastAsia="en-ZA"/>
              </w:rPr>
              <w:t>Chem</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s="Arial"/>
                <w:sz w:val="20"/>
                <w:szCs w:val="20"/>
                <w:lang w:eastAsia="en-ZA"/>
              </w:rPr>
            </w:pPr>
            <w:r w:rsidRPr="00674044">
              <w:rPr>
                <w:rFonts w:ascii="Verdana" w:hAnsi="Verdana" w:cs="Arial"/>
                <w:sz w:val="20"/>
                <w:szCs w:val="20"/>
                <w:lang w:eastAsia="en-ZA"/>
              </w:rPr>
              <w:t>3 Months Volumes</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Volumes per month</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Adenosine Deaminase (serum, CSF, fluid)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1 398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466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Alanine Transaminase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21 594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7 198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Albumin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17 079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5 693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Alcohol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531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177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Alpha Feto-Protein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481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160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Amikacin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Ammonia</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147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Amphetamine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440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147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Amylase (SERUM, URINE, FLUID)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610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203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Angiotensin converting enzyme (ACE) serum</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117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Aspartate Transaminase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14 371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4 790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Barbiturates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Benzodiazepines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678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226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BHCG quantitative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1 191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397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Bilirubin Direct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7 802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2 601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Bilirubin Total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16 143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5 381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BNP</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514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171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 15-3 Tumour Marker</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640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213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Ca-125 Tumour Marker</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453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151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Ca-19.9 Tumour Marker</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480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160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Calcium and corrected Ca</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10 028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3 343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Cannabinoids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650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217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Carbamazepines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894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298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Carcino Embryonic Antigen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1 024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341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Chloride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28 072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9 357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Cholesterol HDL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3 860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1 287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Cholesterol LDL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2 970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990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Cholesterol Total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6 445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2 148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Cocaine(urine)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444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148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Cortisol (serum,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324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108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C-Peptide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Creatine Kinase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600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200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Creatine Kinase MB mass assay</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1 511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504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Creatinine (serum,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45 910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15 303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Cyclosporin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40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Digoxin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200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Ferritin Assay</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1 557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519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lastRenderedPageBreak/>
              <w:t>Folate WHO</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683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228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Follicle-Stimulating Hormone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363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121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Free PSA WHO</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592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197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FT3</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281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94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FT4</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3 203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1 068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Gentamycin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Glucose (plasma, urine, CSF, fluid)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3 541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1 180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Glutamyl Transpeptidase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11 334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3 778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Glycated  Haemoglobin (Direct)</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3 065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1 022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High sensitive Troponin I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2 077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692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Homocysteine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26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Human Growth Hormone - Hgh</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Insulin (ultra-sensitive)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78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Iron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1 643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548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Lactate (plasma, CSF)</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1 658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553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Lactate Dehydrogenase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3 242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1 081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Lipase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689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230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Lithium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212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71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Luteinizing Hormone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328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109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Magnesium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9 348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3 116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Methotrexate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Microalbumin In Urine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1 035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345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Myoglobin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569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190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Oestradiol Total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302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101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Opiates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442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147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Paracetamol (Acetaminophen)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660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220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Parathyroid Hormone (intact)</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281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94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Phenobarbitone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Phenytoin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367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122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Phosphatase Alkaline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11 549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3 850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Phosphorus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w:t>
            </w:r>
            <w:r w:rsidRPr="00674044">
              <w:rPr>
                <w:rFonts w:ascii="Verdana" w:hAnsi="Verdana"/>
                <w:color w:val="000000"/>
                <w:sz w:val="20"/>
                <w:szCs w:val="20"/>
                <w:lang w:eastAsia="en-ZA"/>
              </w:rPr>
              <w:lastRenderedPageBreak/>
              <w:t xml:space="preserve">9 549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lastRenderedPageBreak/>
              <w:t xml:space="preserve">                                          </w:t>
            </w:r>
            <w:r w:rsidRPr="00674044">
              <w:rPr>
                <w:rFonts w:ascii="Verdana" w:hAnsi="Verdana"/>
                <w:color w:val="000000"/>
                <w:sz w:val="20"/>
                <w:szCs w:val="20"/>
                <w:lang w:eastAsia="en-ZA"/>
              </w:rPr>
              <w:lastRenderedPageBreak/>
              <w:t xml:space="preserve">3 183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lastRenderedPageBreak/>
              <w:t>Potassium</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29 553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9 851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Progesterone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194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Prolactin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342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114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Prostatic Specific Antigen WHO</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2 479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826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Protein Micro (urine, CSF)</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1 800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600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Protein Total (serum,  fluid)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7 461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2 487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Pseudo-Cholinesterase </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165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Red Cell Folate WHO</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649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216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Hs C-Reactive Protein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12 404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4 135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Salicylate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577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192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SHBG</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190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63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Sirolimus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10</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Sodium</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28 432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9 477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Tacrolimus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10</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TCO2 (bicarbonate)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27 354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9 118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Testosterone Total</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211</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70</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Thyroglobulin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1 325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442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Thyroid Stimulating Hormone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4627</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1542</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Transferrin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1 492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497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Tricyclic antidepressants</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538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179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Triglyceride (serum, fluid)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3010</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1003</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Urea</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31 246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10 415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Uric Acid</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2193</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731</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Valproate</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915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305 </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Vancomycin</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261</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87</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Vitamin B12</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1 443 </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 xml:space="preserve">                                             481 </w:t>
            </w:r>
          </w:p>
        </w:tc>
      </w:tr>
      <w:tr w:rsidR="00674044" w:rsidRPr="00674044" w:rsidTr="00674044">
        <w:trPr>
          <w:trHeight w:val="300"/>
        </w:trPr>
        <w:tc>
          <w:tcPr>
            <w:tcW w:w="4387"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c>
          <w:tcPr>
            <w:tcW w:w="1700"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c>
          <w:tcPr>
            <w:tcW w:w="2609" w:type="dxa"/>
            <w:tcBorders>
              <w:top w:val="nil"/>
              <w:left w:val="nil"/>
              <w:bottom w:val="nil"/>
              <w:right w:val="nil"/>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p>
        </w:tc>
      </w:tr>
      <w:tr w:rsidR="00674044" w:rsidRPr="00674044" w:rsidTr="00674044">
        <w:trPr>
          <w:trHeight w:val="300"/>
        </w:trPr>
        <w:tc>
          <w:tcPr>
            <w:tcW w:w="4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Indices</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53817</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17939</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Rerun Chemistry analyser</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3639</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1213</w:t>
            </w:r>
          </w:p>
        </w:tc>
      </w:tr>
      <w:tr w:rsidR="00674044" w:rsidRPr="00674044" w:rsidTr="00674044">
        <w:trPr>
          <w:trHeight w:val="300"/>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rsidR="00674044" w:rsidRPr="00674044" w:rsidRDefault="00674044" w:rsidP="00674044">
            <w:pPr>
              <w:rPr>
                <w:rFonts w:ascii="Verdana" w:hAnsi="Verdana"/>
                <w:color w:val="000000"/>
                <w:sz w:val="20"/>
                <w:szCs w:val="20"/>
                <w:lang w:eastAsia="en-ZA"/>
              </w:rPr>
            </w:pPr>
            <w:r w:rsidRPr="00674044">
              <w:rPr>
                <w:rFonts w:ascii="Verdana" w:hAnsi="Verdana"/>
                <w:color w:val="000000"/>
                <w:sz w:val="20"/>
                <w:szCs w:val="20"/>
                <w:lang w:eastAsia="en-ZA"/>
              </w:rPr>
              <w:t>Dilutions Chemistry analyser</w:t>
            </w:r>
          </w:p>
        </w:tc>
        <w:tc>
          <w:tcPr>
            <w:tcW w:w="1700"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3334</w:t>
            </w:r>
          </w:p>
        </w:tc>
        <w:tc>
          <w:tcPr>
            <w:tcW w:w="2609" w:type="dxa"/>
            <w:tcBorders>
              <w:top w:val="nil"/>
              <w:left w:val="nil"/>
              <w:bottom w:val="single" w:sz="4" w:space="0" w:color="auto"/>
              <w:right w:val="single" w:sz="4" w:space="0" w:color="auto"/>
            </w:tcBorders>
            <w:shd w:val="clear" w:color="auto" w:fill="auto"/>
            <w:noWrap/>
            <w:vAlign w:val="bottom"/>
            <w:hideMark/>
          </w:tcPr>
          <w:p w:rsidR="00674044" w:rsidRPr="00674044" w:rsidRDefault="00674044" w:rsidP="00674044">
            <w:pPr>
              <w:jc w:val="right"/>
              <w:rPr>
                <w:rFonts w:ascii="Verdana" w:hAnsi="Verdana"/>
                <w:color w:val="000000"/>
                <w:sz w:val="20"/>
                <w:szCs w:val="20"/>
                <w:lang w:eastAsia="en-ZA"/>
              </w:rPr>
            </w:pPr>
            <w:r w:rsidRPr="00674044">
              <w:rPr>
                <w:rFonts w:ascii="Verdana" w:hAnsi="Verdana"/>
                <w:color w:val="000000"/>
                <w:sz w:val="20"/>
                <w:szCs w:val="20"/>
                <w:lang w:eastAsia="en-ZA"/>
              </w:rPr>
              <w:t>1111</w:t>
            </w:r>
          </w:p>
        </w:tc>
      </w:tr>
    </w:tbl>
    <w:p w:rsidR="00674044" w:rsidRPr="00674044" w:rsidRDefault="00674044" w:rsidP="00261380">
      <w:pPr>
        <w:pStyle w:val="Tabletext"/>
        <w:spacing w:line="360" w:lineRule="auto"/>
        <w:rPr>
          <w:sz w:val="20"/>
        </w:rPr>
      </w:pPr>
    </w:p>
    <w:sectPr w:rsidR="00674044" w:rsidRPr="00674044" w:rsidSect="007C5192">
      <w:headerReference w:type="first" r:id="rId33"/>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D41" w:rsidRDefault="00922D41">
      <w:r>
        <w:separator/>
      </w:r>
    </w:p>
    <w:p w:rsidR="00922D41" w:rsidRDefault="00922D41"/>
  </w:endnote>
  <w:endnote w:type="continuationSeparator" w:id="1">
    <w:p w:rsidR="00922D41" w:rsidRDefault="00922D41">
      <w:r>
        <w:continuationSeparator/>
      </w:r>
    </w:p>
    <w:p w:rsidR="00922D41" w:rsidRDefault="00922D4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3C" w:rsidRDefault="00A72CB7" w:rsidP="009A6D27">
    <w:pPr>
      <w:pStyle w:val="Footer"/>
      <w:framePr w:wrap="around" w:vAnchor="text" w:hAnchor="margin" w:xAlign="right" w:y="1"/>
      <w:rPr>
        <w:rStyle w:val="PageNumber"/>
      </w:rPr>
    </w:pPr>
    <w:r>
      <w:rPr>
        <w:rStyle w:val="PageNumber"/>
      </w:rPr>
      <w:fldChar w:fldCharType="begin"/>
    </w:r>
    <w:r w:rsidR="007E673C">
      <w:rPr>
        <w:rStyle w:val="PageNumber"/>
      </w:rPr>
      <w:instrText xml:space="preserve">PAGE  </w:instrText>
    </w:r>
    <w:r>
      <w:rPr>
        <w:rStyle w:val="PageNumber"/>
      </w:rPr>
      <w:fldChar w:fldCharType="separate"/>
    </w:r>
    <w:r w:rsidR="007E673C">
      <w:rPr>
        <w:rStyle w:val="PageNumber"/>
        <w:noProof/>
      </w:rPr>
      <w:t>42</w:t>
    </w:r>
    <w:r>
      <w:rPr>
        <w:rStyle w:val="PageNumber"/>
      </w:rPr>
      <w:fldChar w:fldCharType="end"/>
    </w:r>
  </w:p>
  <w:p w:rsidR="007E673C" w:rsidRDefault="007E673C"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E673C" w:rsidRPr="00487022">
      <w:trPr>
        <w:trHeight w:val="182"/>
      </w:trPr>
      <w:tc>
        <w:tcPr>
          <w:tcW w:w="3373" w:type="dxa"/>
        </w:tcPr>
        <w:p w:rsidR="007E673C" w:rsidRPr="004660EF" w:rsidRDefault="00A72CB7" w:rsidP="007F654A">
          <w:pPr>
            <w:pStyle w:val="Footer"/>
            <w:tabs>
              <w:tab w:val="clear" w:pos="4153"/>
              <w:tab w:val="clear" w:pos="8306"/>
            </w:tabs>
            <w:ind w:right="360"/>
            <w:rPr>
              <w:rFonts w:ascii="Verdana" w:hAnsi="Verdana" w:cs="Arial"/>
              <w:sz w:val="16"/>
              <w:szCs w:val="16"/>
            </w:rPr>
          </w:pPr>
          <w:fldSimple w:instr=" FILENAME   \* MERGEFORMAT ">
            <w:r w:rsidR="007E673C" w:rsidRPr="001153B5">
              <w:rPr>
                <w:rFonts w:ascii="Verdana" w:hAnsi="Verdana" w:cs="Arial"/>
                <w:noProof/>
                <w:sz w:val="16"/>
                <w:szCs w:val="16"/>
              </w:rPr>
              <w:t>RFB 030-13-14_ HPLC.docx</w:t>
            </w:r>
          </w:fldSimple>
        </w:p>
      </w:tc>
      <w:tc>
        <w:tcPr>
          <w:tcW w:w="2861" w:type="dxa"/>
        </w:tcPr>
        <w:p w:rsidR="007E673C" w:rsidRPr="00487022" w:rsidRDefault="007E673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E673C" w:rsidRPr="00487022" w:rsidRDefault="007E673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A72CB7"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A72CB7" w:rsidRPr="00D27B11">
            <w:rPr>
              <w:rStyle w:val="PageNumber"/>
              <w:rFonts w:ascii="Verdana" w:hAnsi="Verdana" w:cs="Arial"/>
              <w:sz w:val="16"/>
              <w:szCs w:val="16"/>
            </w:rPr>
            <w:fldChar w:fldCharType="separate"/>
          </w:r>
          <w:r w:rsidR="00A70565">
            <w:rPr>
              <w:rStyle w:val="PageNumber"/>
              <w:rFonts w:ascii="Verdana" w:hAnsi="Verdana" w:cs="Arial"/>
              <w:noProof/>
              <w:sz w:val="16"/>
              <w:szCs w:val="16"/>
            </w:rPr>
            <w:t>79</w:t>
          </w:r>
          <w:r w:rsidR="00A72CB7"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A72CB7"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A72CB7" w:rsidRPr="00D27B11">
            <w:rPr>
              <w:rStyle w:val="PageNumber"/>
              <w:rFonts w:ascii="Verdana" w:hAnsi="Verdana" w:cs="Arial"/>
              <w:sz w:val="16"/>
              <w:szCs w:val="16"/>
            </w:rPr>
            <w:fldChar w:fldCharType="separate"/>
          </w:r>
          <w:r w:rsidR="00A70565">
            <w:rPr>
              <w:rStyle w:val="PageNumber"/>
              <w:rFonts w:ascii="Verdana" w:hAnsi="Verdana" w:cs="Arial"/>
              <w:noProof/>
              <w:sz w:val="16"/>
              <w:szCs w:val="16"/>
            </w:rPr>
            <w:t>80</w:t>
          </w:r>
          <w:r w:rsidR="00A72CB7" w:rsidRPr="00D27B11">
            <w:rPr>
              <w:rStyle w:val="PageNumber"/>
              <w:rFonts w:ascii="Verdana" w:hAnsi="Verdana" w:cs="Arial"/>
              <w:sz w:val="16"/>
              <w:szCs w:val="16"/>
            </w:rPr>
            <w:fldChar w:fldCharType="end"/>
          </w:r>
        </w:p>
      </w:tc>
    </w:tr>
  </w:tbl>
  <w:p w:rsidR="007E673C" w:rsidRDefault="007E673C"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7E673C" w:rsidRPr="00487022" w:rsidTr="00B56B3F">
      <w:trPr>
        <w:trHeight w:val="182"/>
      </w:trPr>
      <w:tc>
        <w:tcPr>
          <w:tcW w:w="3373" w:type="dxa"/>
        </w:tcPr>
        <w:p w:rsidR="007E673C" w:rsidRPr="004660EF" w:rsidRDefault="00A72CB7" w:rsidP="00B56B3F">
          <w:pPr>
            <w:pStyle w:val="Footer"/>
            <w:tabs>
              <w:tab w:val="clear" w:pos="4153"/>
              <w:tab w:val="clear" w:pos="8306"/>
            </w:tabs>
            <w:ind w:right="360"/>
            <w:rPr>
              <w:rFonts w:ascii="Verdana" w:hAnsi="Verdana" w:cs="Arial"/>
              <w:sz w:val="16"/>
              <w:szCs w:val="16"/>
            </w:rPr>
          </w:pPr>
          <w:fldSimple w:instr=" FILENAME   \* MERGEFORMAT ">
            <w:r w:rsidR="007E673C" w:rsidRPr="001153B5">
              <w:rPr>
                <w:rFonts w:ascii="Verdana" w:hAnsi="Verdana"/>
                <w:noProof/>
                <w:sz w:val="16"/>
                <w:szCs w:val="16"/>
              </w:rPr>
              <w:t>RFB 030-13-14_ HPLC.docx</w:t>
            </w:r>
          </w:fldSimple>
        </w:p>
      </w:tc>
      <w:tc>
        <w:tcPr>
          <w:tcW w:w="2861" w:type="dxa"/>
        </w:tcPr>
        <w:p w:rsidR="007E673C" w:rsidRPr="00487022" w:rsidRDefault="007E673C" w:rsidP="00B56B3F">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7E673C" w:rsidRPr="00487022" w:rsidRDefault="007E673C" w:rsidP="00B56B3F">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A72CB7"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A72CB7" w:rsidRPr="00D27B11">
            <w:rPr>
              <w:rStyle w:val="PageNumber"/>
              <w:rFonts w:ascii="Verdana" w:hAnsi="Verdana" w:cs="Arial"/>
              <w:sz w:val="16"/>
              <w:szCs w:val="16"/>
            </w:rPr>
            <w:fldChar w:fldCharType="separate"/>
          </w:r>
          <w:r w:rsidR="00A70565">
            <w:rPr>
              <w:rStyle w:val="PageNumber"/>
              <w:rFonts w:ascii="Verdana" w:hAnsi="Verdana" w:cs="Arial"/>
              <w:noProof/>
              <w:sz w:val="16"/>
              <w:szCs w:val="16"/>
            </w:rPr>
            <w:t>1</w:t>
          </w:r>
          <w:r w:rsidR="00A72CB7"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A72CB7"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A72CB7" w:rsidRPr="00D27B11">
            <w:rPr>
              <w:rStyle w:val="PageNumber"/>
              <w:rFonts w:ascii="Verdana" w:hAnsi="Verdana" w:cs="Arial"/>
              <w:sz w:val="16"/>
              <w:szCs w:val="16"/>
            </w:rPr>
            <w:fldChar w:fldCharType="separate"/>
          </w:r>
          <w:r w:rsidR="00A70565">
            <w:rPr>
              <w:rStyle w:val="PageNumber"/>
              <w:rFonts w:ascii="Verdana" w:hAnsi="Verdana" w:cs="Arial"/>
              <w:noProof/>
              <w:sz w:val="16"/>
              <w:szCs w:val="16"/>
            </w:rPr>
            <w:t>61</w:t>
          </w:r>
          <w:r w:rsidR="00A72CB7" w:rsidRPr="00D27B11">
            <w:rPr>
              <w:rStyle w:val="PageNumber"/>
              <w:rFonts w:ascii="Verdana" w:hAnsi="Verdana" w:cs="Arial"/>
              <w:sz w:val="16"/>
              <w:szCs w:val="16"/>
            </w:rPr>
            <w:fldChar w:fldCharType="end"/>
          </w:r>
        </w:p>
      </w:tc>
    </w:tr>
  </w:tbl>
  <w:p w:rsidR="007E673C" w:rsidRPr="004660EF" w:rsidRDefault="007E673C" w:rsidP="004660EF">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D41" w:rsidRDefault="00922D41">
      <w:r>
        <w:separator/>
      </w:r>
    </w:p>
    <w:p w:rsidR="00922D41" w:rsidRDefault="00922D41"/>
  </w:footnote>
  <w:footnote w:type="continuationSeparator" w:id="1">
    <w:p w:rsidR="00922D41" w:rsidRDefault="00922D41">
      <w:r>
        <w:continuationSeparator/>
      </w:r>
    </w:p>
    <w:p w:rsidR="00922D41" w:rsidRDefault="00922D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3C" w:rsidRDefault="007E673C">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73C" w:rsidRDefault="007E67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0">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6">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29">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1">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3">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4">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5">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7">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38">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2">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4">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6">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47">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49"/>
  </w:num>
  <w:num w:numId="4">
    <w:abstractNumId w:val="32"/>
  </w:num>
  <w:num w:numId="5">
    <w:abstractNumId w:val="14"/>
  </w:num>
  <w:num w:numId="6">
    <w:abstractNumId w:val="24"/>
  </w:num>
  <w:num w:numId="7">
    <w:abstractNumId w:val="30"/>
  </w:num>
  <w:num w:numId="8">
    <w:abstractNumId w:val="45"/>
  </w:num>
  <w:num w:numId="9">
    <w:abstractNumId w:val="18"/>
  </w:num>
  <w:num w:numId="10">
    <w:abstractNumId w:val="17"/>
  </w:num>
  <w:num w:numId="11">
    <w:abstractNumId w:val="29"/>
  </w:num>
  <w:num w:numId="12">
    <w:abstractNumId w:val="47"/>
  </w:num>
  <w:num w:numId="13">
    <w:abstractNumId w:val="41"/>
  </w:num>
  <w:num w:numId="14">
    <w:abstractNumId w:val="39"/>
  </w:num>
  <w:num w:numId="15">
    <w:abstractNumId w:val="28"/>
  </w:num>
  <w:num w:numId="16">
    <w:abstractNumId w:val="38"/>
  </w:num>
  <w:num w:numId="17">
    <w:abstractNumId w:val="26"/>
  </w:num>
  <w:num w:numId="18">
    <w:abstractNumId w:val="42"/>
  </w:num>
  <w:num w:numId="19">
    <w:abstractNumId w:val="12"/>
  </w:num>
  <w:num w:numId="20">
    <w:abstractNumId w:val="16"/>
  </w:num>
  <w:num w:numId="21">
    <w:abstractNumId w:val="40"/>
  </w:num>
  <w:num w:numId="22">
    <w:abstractNumId w:val="25"/>
  </w:num>
  <w:num w:numId="23">
    <w:abstractNumId w:val="19"/>
  </w:num>
  <w:num w:numId="24">
    <w:abstractNumId w:val="1"/>
  </w:num>
  <w:num w:numId="25">
    <w:abstractNumId w:val="0"/>
  </w:num>
  <w:num w:numId="26">
    <w:abstractNumId w:val="20"/>
  </w:num>
  <w:num w:numId="27">
    <w:abstractNumId w:val="27"/>
  </w:num>
  <w:num w:numId="28">
    <w:abstractNumId w:val="48"/>
  </w:num>
  <w:num w:numId="29">
    <w:abstractNumId w:val="35"/>
  </w:num>
  <w:num w:numId="30">
    <w:abstractNumId w:val="2"/>
  </w:num>
  <w:num w:numId="31">
    <w:abstractNumId w:val="34"/>
  </w:num>
  <w:num w:numId="32">
    <w:abstractNumId w:val="22"/>
  </w:num>
  <w:num w:numId="33">
    <w:abstractNumId w:val="33"/>
  </w:num>
  <w:num w:numId="34">
    <w:abstractNumId w:val="43"/>
  </w:num>
  <w:num w:numId="35">
    <w:abstractNumId w:val="46"/>
  </w:num>
  <w:num w:numId="36">
    <w:abstractNumId w:val="44"/>
  </w:num>
  <w:num w:numId="37">
    <w:abstractNumId w:val="21"/>
  </w:num>
  <w:num w:numId="38">
    <w:abstractNumId w:val="37"/>
  </w:num>
  <w:num w:numId="39">
    <w:abstractNumId w:val="4"/>
  </w:num>
  <w:num w:numId="40">
    <w:abstractNumId w:val="5"/>
  </w:num>
  <w:num w:numId="41">
    <w:abstractNumId w:val="7"/>
  </w:num>
  <w:num w:numId="42">
    <w:abstractNumId w:val="23"/>
  </w:num>
  <w:num w:numId="43">
    <w:abstractNumId w:val="13"/>
  </w:num>
  <w:num w:numId="44">
    <w:abstractNumId w:val="31"/>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172034"/>
  </w:hdrShapeDefaults>
  <w:footnotePr>
    <w:footnote w:id="0"/>
    <w:footnote w:id="1"/>
  </w:footnotePr>
  <w:endnotePr>
    <w:endnote w:id="0"/>
    <w:endnote w:id="1"/>
  </w:endnotePr>
  <w:compat/>
  <w:rsids>
    <w:rsidRoot w:val="00935099"/>
    <w:rsid w:val="000014E9"/>
    <w:rsid w:val="00001634"/>
    <w:rsid w:val="000021F1"/>
    <w:rsid w:val="000022DA"/>
    <w:rsid w:val="00002C55"/>
    <w:rsid w:val="00003C75"/>
    <w:rsid w:val="00003EAC"/>
    <w:rsid w:val="00003F17"/>
    <w:rsid w:val="0000450C"/>
    <w:rsid w:val="00004E45"/>
    <w:rsid w:val="000058E7"/>
    <w:rsid w:val="00006993"/>
    <w:rsid w:val="00006C97"/>
    <w:rsid w:val="00007C02"/>
    <w:rsid w:val="00010F86"/>
    <w:rsid w:val="000111A8"/>
    <w:rsid w:val="00012529"/>
    <w:rsid w:val="00012CD1"/>
    <w:rsid w:val="000130EF"/>
    <w:rsid w:val="00013106"/>
    <w:rsid w:val="0001441F"/>
    <w:rsid w:val="00014E57"/>
    <w:rsid w:val="0001541D"/>
    <w:rsid w:val="00015F34"/>
    <w:rsid w:val="000161E5"/>
    <w:rsid w:val="00016F2C"/>
    <w:rsid w:val="00016FC2"/>
    <w:rsid w:val="000174E7"/>
    <w:rsid w:val="0001772C"/>
    <w:rsid w:val="000179C3"/>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781"/>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A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039"/>
    <w:rsid w:val="00094F18"/>
    <w:rsid w:val="000962D9"/>
    <w:rsid w:val="000966A3"/>
    <w:rsid w:val="00096A0A"/>
    <w:rsid w:val="000971BE"/>
    <w:rsid w:val="000971E8"/>
    <w:rsid w:val="000A0D60"/>
    <w:rsid w:val="000A1439"/>
    <w:rsid w:val="000A19BC"/>
    <w:rsid w:val="000A389A"/>
    <w:rsid w:val="000A458D"/>
    <w:rsid w:val="000A5A56"/>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E73AA"/>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53B5"/>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6FD9"/>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5C7E"/>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94F"/>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0E97"/>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0485"/>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1EDB"/>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8CD"/>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595F"/>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6AE4"/>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809"/>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483"/>
    <w:rsid w:val="0035163D"/>
    <w:rsid w:val="00352C0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74E"/>
    <w:rsid w:val="00363A98"/>
    <w:rsid w:val="00363F55"/>
    <w:rsid w:val="003643B8"/>
    <w:rsid w:val="00365B47"/>
    <w:rsid w:val="00365B68"/>
    <w:rsid w:val="0036633B"/>
    <w:rsid w:val="00367048"/>
    <w:rsid w:val="003671CE"/>
    <w:rsid w:val="00370EEA"/>
    <w:rsid w:val="0037112A"/>
    <w:rsid w:val="00371F9D"/>
    <w:rsid w:val="003724FA"/>
    <w:rsid w:val="003731A4"/>
    <w:rsid w:val="003735B1"/>
    <w:rsid w:val="00374201"/>
    <w:rsid w:val="00374413"/>
    <w:rsid w:val="0037506E"/>
    <w:rsid w:val="003760A9"/>
    <w:rsid w:val="00380B87"/>
    <w:rsid w:val="00380F39"/>
    <w:rsid w:val="0038183A"/>
    <w:rsid w:val="00381E2A"/>
    <w:rsid w:val="00382DD2"/>
    <w:rsid w:val="00383038"/>
    <w:rsid w:val="003858D9"/>
    <w:rsid w:val="00386339"/>
    <w:rsid w:val="00387728"/>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9E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09B"/>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68D3"/>
    <w:rsid w:val="004079BC"/>
    <w:rsid w:val="00407DEF"/>
    <w:rsid w:val="00411471"/>
    <w:rsid w:val="00411FAB"/>
    <w:rsid w:val="00412332"/>
    <w:rsid w:val="004131DC"/>
    <w:rsid w:val="00414594"/>
    <w:rsid w:val="00415991"/>
    <w:rsid w:val="00415C32"/>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3FF2"/>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87ADF"/>
    <w:rsid w:val="0049068B"/>
    <w:rsid w:val="00490980"/>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771"/>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4E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35D"/>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49B8"/>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3920"/>
    <w:rsid w:val="005F4A6F"/>
    <w:rsid w:val="005F568F"/>
    <w:rsid w:val="005F5EDD"/>
    <w:rsid w:val="005F63A0"/>
    <w:rsid w:val="005F75D8"/>
    <w:rsid w:val="005F7F75"/>
    <w:rsid w:val="00600993"/>
    <w:rsid w:val="00600C03"/>
    <w:rsid w:val="00602191"/>
    <w:rsid w:val="00602220"/>
    <w:rsid w:val="006027BD"/>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692"/>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781"/>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044"/>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080"/>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2C55"/>
    <w:rsid w:val="006C3D6A"/>
    <w:rsid w:val="006C56FE"/>
    <w:rsid w:val="006C6528"/>
    <w:rsid w:val="006C6E65"/>
    <w:rsid w:val="006D02F5"/>
    <w:rsid w:val="006D0D02"/>
    <w:rsid w:val="006D0F5F"/>
    <w:rsid w:val="006D111D"/>
    <w:rsid w:val="006D20CB"/>
    <w:rsid w:val="006D22F0"/>
    <w:rsid w:val="006D2341"/>
    <w:rsid w:val="006D23E7"/>
    <w:rsid w:val="006D45F4"/>
    <w:rsid w:val="006D4BB2"/>
    <w:rsid w:val="006D4C15"/>
    <w:rsid w:val="006D5B36"/>
    <w:rsid w:val="006D7285"/>
    <w:rsid w:val="006D7343"/>
    <w:rsid w:val="006E03EC"/>
    <w:rsid w:val="006E19F6"/>
    <w:rsid w:val="006E20C5"/>
    <w:rsid w:val="006E2AA8"/>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B5F"/>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80D"/>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28D"/>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73C"/>
    <w:rsid w:val="007E6857"/>
    <w:rsid w:val="007F0721"/>
    <w:rsid w:val="007F1388"/>
    <w:rsid w:val="007F2357"/>
    <w:rsid w:val="007F2557"/>
    <w:rsid w:val="007F3BE7"/>
    <w:rsid w:val="007F46FF"/>
    <w:rsid w:val="007F48BD"/>
    <w:rsid w:val="007F5405"/>
    <w:rsid w:val="007F55FC"/>
    <w:rsid w:val="007F594C"/>
    <w:rsid w:val="007F5F6A"/>
    <w:rsid w:val="007F60EC"/>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461"/>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CC9"/>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2D41"/>
    <w:rsid w:val="0092403D"/>
    <w:rsid w:val="00924228"/>
    <w:rsid w:val="00925FF0"/>
    <w:rsid w:val="009302AC"/>
    <w:rsid w:val="009305D9"/>
    <w:rsid w:val="00930988"/>
    <w:rsid w:val="00932BC0"/>
    <w:rsid w:val="00933930"/>
    <w:rsid w:val="00935099"/>
    <w:rsid w:val="00935ECB"/>
    <w:rsid w:val="00937252"/>
    <w:rsid w:val="00937803"/>
    <w:rsid w:val="00940919"/>
    <w:rsid w:val="00941227"/>
    <w:rsid w:val="00941714"/>
    <w:rsid w:val="009417A0"/>
    <w:rsid w:val="0094197F"/>
    <w:rsid w:val="00941AE1"/>
    <w:rsid w:val="00942BC7"/>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10D"/>
    <w:rsid w:val="009756B1"/>
    <w:rsid w:val="009759E0"/>
    <w:rsid w:val="009761C2"/>
    <w:rsid w:val="00977583"/>
    <w:rsid w:val="00981BAE"/>
    <w:rsid w:val="00981C20"/>
    <w:rsid w:val="009820BD"/>
    <w:rsid w:val="0098290F"/>
    <w:rsid w:val="00983E83"/>
    <w:rsid w:val="00983F78"/>
    <w:rsid w:val="009846B6"/>
    <w:rsid w:val="009847BF"/>
    <w:rsid w:val="00985E87"/>
    <w:rsid w:val="0098764D"/>
    <w:rsid w:val="0098782F"/>
    <w:rsid w:val="00987B91"/>
    <w:rsid w:val="009905D2"/>
    <w:rsid w:val="00990C51"/>
    <w:rsid w:val="00990F31"/>
    <w:rsid w:val="00991356"/>
    <w:rsid w:val="0099207C"/>
    <w:rsid w:val="009921F3"/>
    <w:rsid w:val="00993E5F"/>
    <w:rsid w:val="009948E8"/>
    <w:rsid w:val="00995DFF"/>
    <w:rsid w:val="0099665C"/>
    <w:rsid w:val="009979EC"/>
    <w:rsid w:val="009A022F"/>
    <w:rsid w:val="009A14F3"/>
    <w:rsid w:val="009A1A51"/>
    <w:rsid w:val="009A1A67"/>
    <w:rsid w:val="009A1EB0"/>
    <w:rsid w:val="009A2300"/>
    <w:rsid w:val="009A2AAB"/>
    <w:rsid w:val="009A366B"/>
    <w:rsid w:val="009A3774"/>
    <w:rsid w:val="009A3890"/>
    <w:rsid w:val="009A39D9"/>
    <w:rsid w:val="009A465A"/>
    <w:rsid w:val="009A49B8"/>
    <w:rsid w:val="009A4A44"/>
    <w:rsid w:val="009A5311"/>
    <w:rsid w:val="009A5ADF"/>
    <w:rsid w:val="009A6D27"/>
    <w:rsid w:val="009A7645"/>
    <w:rsid w:val="009A7FA8"/>
    <w:rsid w:val="009B0858"/>
    <w:rsid w:val="009B1E88"/>
    <w:rsid w:val="009B29BF"/>
    <w:rsid w:val="009B32AE"/>
    <w:rsid w:val="009B3E2A"/>
    <w:rsid w:val="009B4115"/>
    <w:rsid w:val="009B4EE9"/>
    <w:rsid w:val="009B5700"/>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1FFF"/>
    <w:rsid w:val="009D20F0"/>
    <w:rsid w:val="009D2393"/>
    <w:rsid w:val="009D32FE"/>
    <w:rsid w:val="009D352E"/>
    <w:rsid w:val="009D3B74"/>
    <w:rsid w:val="009D430C"/>
    <w:rsid w:val="009D4A52"/>
    <w:rsid w:val="009D4D57"/>
    <w:rsid w:val="009D5220"/>
    <w:rsid w:val="009D583E"/>
    <w:rsid w:val="009D6FE0"/>
    <w:rsid w:val="009D72C1"/>
    <w:rsid w:val="009D7D82"/>
    <w:rsid w:val="009E0CFC"/>
    <w:rsid w:val="009E1485"/>
    <w:rsid w:val="009E3576"/>
    <w:rsid w:val="009E3811"/>
    <w:rsid w:val="009E503A"/>
    <w:rsid w:val="009E5EFC"/>
    <w:rsid w:val="009E606F"/>
    <w:rsid w:val="009E77FE"/>
    <w:rsid w:val="009F06D4"/>
    <w:rsid w:val="009F0DBA"/>
    <w:rsid w:val="009F12B9"/>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B1A"/>
    <w:rsid w:val="00A06DC8"/>
    <w:rsid w:val="00A0712B"/>
    <w:rsid w:val="00A071BA"/>
    <w:rsid w:val="00A072B8"/>
    <w:rsid w:val="00A07732"/>
    <w:rsid w:val="00A07D81"/>
    <w:rsid w:val="00A12601"/>
    <w:rsid w:val="00A138AF"/>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51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0565"/>
    <w:rsid w:val="00A71C12"/>
    <w:rsid w:val="00A722E1"/>
    <w:rsid w:val="00A72CB7"/>
    <w:rsid w:val="00A732FD"/>
    <w:rsid w:val="00A737AA"/>
    <w:rsid w:val="00A74B07"/>
    <w:rsid w:val="00A75980"/>
    <w:rsid w:val="00A75B9E"/>
    <w:rsid w:val="00A75F03"/>
    <w:rsid w:val="00A760F4"/>
    <w:rsid w:val="00A7691F"/>
    <w:rsid w:val="00A769A4"/>
    <w:rsid w:val="00A824F6"/>
    <w:rsid w:val="00A82FDD"/>
    <w:rsid w:val="00A83C1A"/>
    <w:rsid w:val="00A850D4"/>
    <w:rsid w:val="00A85E01"/>
    <w:rsid w:val="00A86EC7"/>
    <w:rsid w:val="00A879F3"/>
    <w:rsid w:val="00A87B0A"/>
    <w:rsid w:val="00A90646"/>
    <w:rsid w:val="00A92857"/>
    <w:rsid w:val="00A929BD"/>
    <w:rsid w:val="00A94936"/>
    <w:rsid w:val="00A9548F"/>
    <w:rsid w:val="00AA0554"/>
    <w:rsid w:val="00AA05B7"/>
    <w:rsid w:val="00AA0FD5"/>
    <w:rsid w:val="00AA1EE7"/>
    <w:rsid w:val="00AA28D2"/>
    <w:rsid w:val="00AA3AA4"/>
    <w:rsid w:val="00AA7F9F"/>
    <w:rsid w:val="00AB08D3"/>
    <w:rsid w:val="00AB27AB"/>
    <w:rsid w:val="00AB27E5"/>
    <w:rsid w:val="00AB3F72"/>
    <w:rsid w:val="00AB4372"/>
    <w:rsid w:val="00AB5B15"/>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2B9"/>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174"/>
    <w:rsid w:val="00C05353"/>
    <w:rsid w:val="00C066D0"/>
    <w:rsid w:val="00C066F4"/>
    <w:rsid w:val="00C069E7"/>
    <w:rsid w:val="00C06BDF"/>
    <w:rsid w:val="00C070B4"/>
    <w:rsid w:val="00C07C79"/>
    <w:rsid w:val="00C07E57"/>
    <w:rsid w:val="00C10053"/>
    <w:rsid w:val="00C1037C"/>
    <w:rsid w:val="00C106D9"/>
    <w:rsid w:val="00C10BA5"/>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4FE4"/>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0D72"/>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321"/>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51A"/>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065"/>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4EFF"/>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9F2"/>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51A6"/>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3D9"/>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0F2F"/>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48E4"/>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74F"/>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3C"/>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5C03"/>
    <w:rsid w:val="00F8608A"/>
    <w:rsid w:val="00F8664F"/>
    <w:rsid w:val="00F86A9F"/>
    <w:rsid w:val="00F86B14"/>
    <w:rsid w:val="00F878E9"/>
    <w:rsid w:val="00F87EB8"/>
    <w:rsid w:val="00F907C6"/>
    <w:rsid w:val="00F91507"/>
    <w:rsid w:val="00F929F5"/>
    <w:rsid w:val="00F92FEC"/>
    <w:rsid w:val="00F947D9"/>
    <w:rsid w:val="00F94C72"/>
    <w:rsid w:val="00F94DF1"/>
    <w:rsid w:val="00F950A9"/>
    <w:rsid w:val="00F95CBD"/>
    <w:rsid w:val="00F96578"/>
    <w:rsid w:val="00F9669E"/>
    <w:rsid w:val="00F96824"/>
    <w:rsid w:val="00F96E07"/>
    <w:rsid w:val="00F9779C"/>
    <w:rsid w:val="00F97D3D"/>
    <w:rsid w:val="00FA0E44"/>
    <w:rsid w:val="00FA144D"/>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99"/>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35484301">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51340">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09752221">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520184">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7050268">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073455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050085">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1051478">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1822394">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842785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7895267">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1474569">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55615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68460144">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122585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1836305">
      <w:bodyDiv w:val="1"/>
      <w:marLeft w:val="0"/>
      <w:marRight w:val="0"/>
      <w:marTop w:val="0"/>
      <w:marBottom w:val="0"/>
      <w:divBdr>
        <w:top w:val="none" w:sz="0" w:space="0" w:color="auto"/>
        <w:left w:val="none" w:sz="0" w:space="0" w:color="auto"/>
        <w:bottom w:val="none" w:sz="0" w:space="0" w:color="auto"/>
        <w:right w:val="none" w:sz="0" w:space="0" w:color="auto"/>
      </w:divBdr>
    </w:div>
    <w:div w:id="973681209">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959862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55489565">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58097452">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0170866">
      <w:bodyDiv w:val="1"/>
      <w:marLeft w:val="0"/>
      <w:marRight w:val="0"/>
      <w:marTop w:val="0"/>
      <w:marBottom w:val="0"/>
      <w:divBdr>
        <w:top w:val="none" w:sz="0" w:space="0" w:color="auto"/>
        <w:left w:val="none" w:sz="0" w:space="0" w:color="auto"/>
        <w:bottom w:val="none" w:sz="0" w:space="0" w:color="auto"/>
        <w:right w:val="none" w:sz="0" w:space="0" w:color="auto"/>
      </w:divBdr>
    </w:div>
    <w:div w:id="1581062867">
      <w:bodyDiv w:val="1"/>
      <w:marLeft w:val="0"/>
      <w:marRight w:val="0"/>
      <w:marTop w:val="0"/>
      <w:marBottom w:val="0"/>
      <w:divBdr>
        <w:top w:val="none" w:sz="0" w:space="0" w:color="auto"/>
        <w:left w:val="none" w:sz="0" w:space="0" w:color="auto"/>
        <w:bottom w:val="none" w:sz="0" w:space="0" w:color="auto"/>
        <w:right w:val="none" w:sz="0" w:space="0" w:color="auto"/>
      </w:divBdr>
    </w:div>
    <w:div w:id="1582790479">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83836563">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6986338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56004185">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204652">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21595451">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7225138">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hyperlink" Target="http://www.sars.gov.za" TargetMode="External"/><Relationship Id="rId25" Type="http://schemas.openxmlformats.org/officeDocument/2006/relationships/image" Target="media/image9.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8.jpeg"/><Relationship Id="rId32"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1.wmf"/><Relationship Id="rId10" Type="http://schemas.openxmlformats.org/officeDocument/2006/relationships/hyperlink" Target="mailto:michelle.gerard@nhls.ac.za" TargetMode="External"/><Relationship Id="rId19" Type="http://schemas.openxmlformats.org/officeDocument/2006/relationships/image" Target="media/image3.jpeg"/><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yperlink" Target="http://www.treasury.gov.za" TargetMode="External"/><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2507-A655-4317-AE99-E694BFE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1</Pages>
  <Words>21000</Words>
  <Characters>119705</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140425</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LungileR</dc:creator>
  <cp:keywords/>
  <dc:description/>
  <cp:lastModifiedBy>michelle.gerard</cp:lastModifiedBy>
  <cp:revision>10</cp:revision>
  <cp:lastPrinted>2013-09-10T10:44:00Z</cp:lastPrinted>
  <dcterms:created xsi:type="dcterms:W3CDTF">2013-04-17T07:25:00Z</dcterms:created>
  <dcterms:modified xsi:type="dcterms:W3CDTF">2013-09-19T10:10:00Z</dcterms:modified>
</cp:coreProperties>
</file>