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875131" w:rsidRPr="00432E7C" w:rsidRDefault="00735110" w:rsidP="00AD30B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1407832</w:t>
            </w:r>
            <w:r w:rsidR="00913D2E">
              <w:rPr>
                <w:rFonts w:ascii="Verdana" w:hAnsi="Verdana"/>
                <w:b/>
                <w:sz w:val="20"/>
                <w:szCs w:val="20"/>
                <w:lang w:val="en-GB"/>
              </w:rPr>
              <w:t>/18-19</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42175D" w:rsidRDefault="007454CC" w:rsidP="00D02ED7">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themeColor="text1"/>
                <w:sz w:val="20"/>
                <w:szCs w:val="20"/>
                <w:lang w:val="en-GB"/>
              </w:rPr>
            </w:pPr>
            <w:r>
              <w:rPr>
                <w:rFonts w:ascii="Verdana" w:hAnsi="Verdana"/>
                <w:b/>
                <w:color w:val="000000" w:themeColor="text1"/>
                <w:sz w:val="20"/>
                <w:szCs w:val="20"/>
                <w:lang w:val="en-GB"/>
              </w:rPr>
              <w:t xml:space="preserve">13 SEPTEMBER </w:t>
            </w:r>
            <w:r w:rsidR="00CE722F">
              <w:rPr>
                <w:rFonts w:ascii="Verdana" w:hAnsi="Verdana"/>
                <w:b/>
                <w:color w:val="000000" w:themeColor="text1"/>
                <w:sz w:val="20"/>
                <w:szCs w:val="20"/>
                <w:lang w:val="en-GB"/>
              </w:rPr>
              <w:t>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476"/>
          <w:jc w:val="center"/>
        </w:trPr>
        <w:tc>
          <w:tcPr>
            <w:tcW w:w="3442" w:type="dxa"/>
          </w:tcPr>
          <w:p w:rsidR="00875131" w:rsidRPr="00432E7C"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278" w:type="dxa"/>
            <w:gridSpan w:val="3"/>
          </w:tcPr>
          <w:p w:rsidR="0011679B" w:rsidRDefault="00756410"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
                <w:sz w:val="20"/>
                <w:szCs w:val="20"/>
              </w:rPr>
            </w:pPr>
            <w:r>
              <w:rPr>
                <w:rFonts w:ascii="Verdana" w:hAnsi="Verdana"/>
                <w:b/>
                <w:sz w:val="20"/>
                <w:szCs w:val="20"/>
              </w:rPr>
              <w:t xml:space="preserve"> Not Applicable</w:t>
            </w:r>
          </w:p>
          <w:p w:rsidR="0011679B" w:rsidRPr="00BF1763" w:rsidRDefault="0011679B" w:rsidP="0011679B">
            <w:pPr>
              <w:tabs>
                <w:tab w:val="left" w:pos="720"/>
                <w:tab w:val="left" w:pos="1944"/>
                <w:tab w:val="left" w:pos="3384"/>
                <w:tab w:val="left" w:pos="3744"/>
                <w:tab w:val="left" w:pos="4644"/>
                <w:tab w:val="left" w:pos="5760"/>
                <w:tab w:val="left" w:pos="7920"/>
              </w:tabs>
              <w:spacing w:before="40" w:after="40"/>
              <w:ind w:left="1123" w:hanging="1123"/>
              <w:rPr>
                <w:rFonts w:ascii="Verdana" w:hAnsi="Verdana"/>
                <w:bCs/>
                <w:color w:val="FF0000"/>
                <w:sz w:val="20"/>
                <w:szCs w:val="20"/>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875131"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B105BC" w:rsidRPr="00176F35" w:rsidRDefault="00041723"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REQUEST FOR MICROSCOPE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FE68B6" w:rsidRPr="00432E7C" w:rsidRDefault="00D77ABC" w:rsidP="00427D9F">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w:t>
            </w:r>
            <w:r>
              <w:rPr>
                <w:b/>
              </w:rPr>
              <w:t xml:space="preserve">, </w:t>
            </w:r>
            <w:r>
              <w:rPr>
                <w:rFonts w:ascii="Verdana" w:hAnsi="Verdana" w:cs="Arial"/>
                <w:b/>
                <w:sz w:val="20"/>
                <w:szCs w:val="20"/>
              </w:rPr>
              <w:t>1 MODDERFONTEIN ROAD, SANDRINGHAM, AT NICD S</w:t>
            </w:r>
            <w:r w:rsidR="00913D2E">
              <w:rPr>
                <w:rFonts w:ascii="Verdana" w:hAnsi="Verdana" w:cs="Arial"/>
                <w:b/>
                <w:sz w:val="20"/>
                <w:szCs w:val="20"/>
              </w:rPr>
              <w:t>TORES I</w:t>
            </w:r>
            <w:r w:rsidR="007454CC">
              <w:rPr>
                <w:rFonts w:ascii="Verdana" w:hAnsi="Verdana" w:cs="Arial"/>
                <w:b/>
                <w:sz w:val="20"/>
                <w:szCs w:val="20"/>
              </w:rPr>
              <w:t>N THE QUOTE BOX ON THE 13 SEPETEMBER</w:t>
            </w:r>
            <w:bookmarkStart w:id="1" w:name="_GoBack"/>
            <w:bookmarkEnd w:id="1"/>
            <w:r w:rsidR="00913D2E">
              <w:rPr>
                <w:rFonts w:ascii="Verdana" w:hAnsi="Verdana" w:cs="Arial"/>
                <w:b/>
                <w:sz w:val="20"/>
                <w:szCs w:val="20"/>
              </w:rPr>
              <w:t xml:space="preserve"> 2018</w:t>
            </w:r>
            <w:r>
              <w:rPr>
                <w:rFonts w:ascii="Verdana" w:hAnsi="Verdana" w:cs="Arial"/>
                <w:b/>
                <w:sz w:val="20"/>
                <w:szCs w:val="20"/>
              </w:rPr>
              <w:t xml:space="preserve"> @ 11H00</w:t>
            </w:r>
            <w:r w:rsidR="00913D2E">
              <w:rPr>
                <w:rFonts w:ascii="Verdana" w:hAnsi="Verdana" w:cs="Arial"/>
                <w:b/>
                <w:sz w:val="20"/>
                <w:szCs w:val="20"/>
              </w:rPr>
              <w:t xml:space="preserve"> </w:t>
            </w:r>
            <w:r w:rsidR="00913D2E" w:rsidRPr="00913D2E">
              <w:rPr>
                <w:rFonts w:ascii="Verdana" w:hAnsi="Verdana" w:cs="Arial"/>
                <w:b/>
                <w:color w:val="FF0000"/>
                <w:sz w:val="20"/>
                <w:szCs w:val="20"/>
              </w:rPr>
              <w:t>(QUOTES DROPPED OFF AT THE NHLS QUOTE/TENDER BOX WILL NOT BE CONSIDERED)</w:t>
            </w:r>
          </w:p>
        </w:tc>
      </w:tr>
    </w:tbl>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r w:rsidR="00CA1FA3">
        <w:rPr>
          <w:rFonts w:ascii="Verdana" w:hAnsi="Verdana"/>
          <w:b/>
          <w:sz w:val="20"/>
          <w:szCs w:val="20"/>
          <w:lang w:val="en-GB"/>
        </w:rPr>
        <w:t>Nandipham</w:t>
      </w:r>
      <w:r w:rsidR="006B6C18">
        <w:rPr>
          <w:rFonts w:ascii="Verdana" w:hAnsi="Verdana"/>
          <w:b/>
          <w:sz w:val="20"/>
          <w:szCs w:val="20"/>
          <w:lang w:val="en-GB"/>
        </w:rPr>
        <w:t>@nicd.ac.za</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CA1FA3">
        <w:rPr>
          <w:rFonts w:ascii="Verdana" w:hAnsi="Verdana" w:cs="Arial"/>
          <w:b/>
          <w:sz w:val="20"/>
          <w:szCs w:val="20"/>
        </w:rPr>
        <w:t xml:space="preserve"> </w:t>
      </w:r>
      <w:r w:rsidR="006B3515">
        <w:rPr>
          <w:rFonts w:ascii="Verdana" w:hAnsi="Verdana" w:cs="Arial"/>
          <w:b/>
          <w:sz w:val="20"/>
          <w:szCs w:val="20"/>
        </w:rPr>
        <w:t>RFQ</w:t>
      </w:r>
      <w:r w:rsidR="00CA1FA3">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4867C6">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D6711C" w:rsidRPr="00D43879" w:rsidRDefault="00D6711C"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867C6">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867C6">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867C6">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D77ABC">
        <w:rPr>
          <w:rFonts w:ascii="Verdana" w:hAnsi="Verdana"/>
          <w:sz w:val="20"/>
          <w:szCs w:val="20"/>
        </w:rPr>
        <w:t xml:space="preserve"> </w:t>
      </w:r>
      <w:r w:rsidR="00653F0D">
        <w:rPr>
          <w:rFonts w:ascii="Verdana" w:hAnsi="Verdana"/>
          <w:sz w:val="20"/>
          <w:szCs w:val="20"/>
        </w:rPr>
        <w:t>the</w:t>
      </w:r>
      <w:r w:rsidR="00D77ABC">
        <w:rPr>
          <w:rFonts w:ascii="Verdana" w:hAnsi="Verdana"/>
          <w:sz w:val="20"/>
          <w:szCs w:val="20"/>
        </w:rPr>
        <w:t xml:space="preserve"> </w:t>
      </w:r>
      <w:r w:rsidR="00934F0B">
        <w:rPr>
          <w:rFonts w:ascii="Verdana" w:hAnsi="Verdana"/>
          <w:sz w:val="20"/>
          <w:szCs w:val="20"/>
        </w:rPr>
        <w:t>NHLS</w:t>
      </w:r>
      <w:r w:rsidR="00D77ABC">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D77ABC">
        <w:rPr>
          <w:rFonts w:ascii="Verdana" w:hAnsi="Verdana"/>
          <w:sz w:val="20"/>
          <w:szCs w:val="20"/>
        </w:rPr>
        <w:t xml:space="preserve"> </w:t>
      </w:r>
      <w:r w:rsidR="004A36A2">
        <w:rPr>
          <w:rFonts w:ascii="Verdana" w:hAnsi="Verdana"/>
          <w:sz w:val="20"/>
          <w:szCs w:val="20"/>
        </w:rPr>
        <w:t>the</w:t>
      </w:r>
      <w:r w:rsidR="00D77ABC">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CA1FA3">
        <w:rPr>
          <w:rFonts w:ascii="Verdana" w:hAnsi="Verdana" w:cs="Verdana"/>
          <w:b/>
          <w:bCs/>
          <w:iCs/>
          <w:sz w:val="20"/>
          <w:szCs w:val="20"/>
        </w:rPr>
        <w:t xml:space="preserve"> </w:t>
      </w:r>
      <w:r w:rsidR="008E785B">
        <w:rPr>
          <w:rFonts w:ascii="Verdana" w:hAnsi="Verdana" w:cs="Verdana"/>
          <w:b/>
          <w:bCs/>
          <w:iCs/>
          <w:sz w:val="20"/>
          <w:szCs w:val="20"/>
        </w:rPr>
        <w:t>the</w:t>
      </w:r>
      <w:r w:rsidR="00CA1FA3">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220DF9">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AD7171">
                <w:rPr>
                  <w:webHidden/>
                </w:rPr>
                <w:t>5</w:t>
              </w:r>
              <w:r>
                <w:rPr>
                  <w:webHidden/>
                </w:rPr>
                <w:fldChar w:fldCharType="end"/>
              </w:r>
            </w:hyperlink>
          </w:p>
          <w:p w:rsidR="000B185D" w:rsidRDefault="006B4F4A">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220DF9">
                <w:rPr>
                  <w:webHidden/>
                </w:rPr>
                <w:fldChar w:fldCharType="begin"/>
              </w:r>
              <w:r w:rsidR="000B185D">
                <w:rPr>
                  <w:webHidden/>
                </w:rPr>
                <w:instrText xml:space="preserve"> PAGEREF _Toc372610074 \h </w:instrText>
              </w:r>
              <w:r w:rsidR="00220DF9">
                <w:rPr>
                  <w:webHidden/>
                </w:rPr>
              </w:r>
              <w:r w:rsidR="00220DF9">
                <w:rPr>
                  <w:webHidden/>
                </w:rPr>
                <w:fldChar w:fldCharType="separate"/>
              </w:r>
              <w:r w:rsidR="00AD7171">
                <w:rPr>
                  <w:webHidden/>
                </w:rPr>
                <w:t>5</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220DF9">
                <w:rPr>
                  <w:webHidden/>
                </w:rPr>
                <w:fldChar w:fldCharType="begin"/>
              </w:r>
              <w:r w:rsidR="000B185D">
                <w:rPr>
                  <w:webHidden/>
                </w:rPr>
                <w:instrText xml:space="preserve"> PAGEREF _Toc372610075 \h </w:instrText>
              </w:r>
              <w:r w:rsidR="00220DF9">
                <w:rPr>
                  <w:webHidden/>
                </w:rPr>
              </w:r>
              <w:r w:rsidR="00220DF9">
                <w:rPr>
                  <w:webHidden/>
                </w:rPr>
                <w:fldChar w:fldCharType="separate"/>
              </w:r>
              <w:r w:rsidR="00AD7171">
                <w:rPr>
                  <w:webHidden/>
                </w:rPr>
                <w:t>7</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220DF9">
                <w:rPr>
                  <w:webHidden/>
                </w:rPr>
                <w:fldChar w:fldCharType="begin"/>
              </w:r>
              <w:r w:rsidR="000B185D">
                <w:rPr>
                  <w:webHidden/>
                </w:rPr>
                <w:instrText xml:space="preserve"> PAGEREF _Toc372610076 \h </w:instrText>
              </w:r>
              <w:r w:rsidR="00220DF9">
                <w:rPr>
                  <w:webHidden/>
                </w:rPr>
              </w:r>
              <w:r w:rsidR="00220DF9">
                <w:rPr>
                  <w:webHidden/>
                </w:rPr>
                <w:fldChar w:fldCharType="separate"/>
              </w:r>
              <w:r w:rsidR="00AD7171">
                <w:rPr>
                  <w:webHidden/>
                </w:rPr>
                <w:t>8</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220DF9">
                <w:rPr>
                  <w:webHidden/>
                </w:rPr>
                <w:fldChar w:fldCharType="begin"/>
              </w:r>
              <w:r w:rsidR="000B185D">
                <w:rPr>
                  <w:webHidden/>
                </w:rPr>
                <w:instrText xml:space="preserve"> PAGEREF _Toc372610077 \h </w:instrText>
              </w:r>
              <w:r w:rsidR="00220DF9">
                <w:rPr>
                  <w:webHidden/>
                </w:rPr>
              </w:r>
              <w:r w:rsidR="00220DF9">
                <w:rPr>
                  <w:webHidden/>
                </w:rPr>
                <w:fldChar w:fldCharType="separate"/>
              </w:r>
              <w:r w:rsidR="00AD7171">
                <w:rPr>
                  <w:webHidden/>
                </w:rPr>
                <w:t>16</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220DF9">
                <w:rPr>
                  <w:webHidden/>
                </w:rPr>
                <w:fldChar w:fldCharType="begin"/>
              </w:r>
              <w:r w:rsidR="000B185D">
                <w:rPr>
                  <w:webHidden/>
                </w:rPr>
                <w:instrText xml:space="preserve"> PAGEREF _Toc372610078 \h </w:instrText>
              </w:r>
              <w:r w:rsidR="00220DF9">
                <w:rPr>
                  <w:webHidden/>
                </w:rPr>
              </w:r>
              <w:r w:rsidR="00220DF9">
                <w:rPr>
                  <w:webHidden/>
                </w:rPr>
                <w:fldChar w:fldCharType="separate"/>
              </w:r>
              <w:r w:rsidR="00AD7171">
                <w:rPr>
                  <w:webHidden/>
                </w:rPr>
                <w:t>20</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220DF9">
                <w:rPr>
                  <w:webHidden/>
                </w:rPr>
                <w:fldChar w:fldCharType="begin"/>
              </w:r>
              <w:r w:rsidR="000B185D">
                <w:rPr>
                  <w:webHidden/>
                </w:rPr>
                <w:instrText xml:space="preserve"> PAGEREF _Toc372610079 \h </w:instrText>
              </w:r>
              <w:r w:rsidR="00220DF9">
                <w:rPr>
                  <w:webHidden/>
                </w:rPr>
              </w:r>
              <w:r w:rsidR="00220DF9">
                <w:rPr>
                  <w:webHidden/>
                </w:rPr>
                <w:fldChar w:fldCharType="separate"/>
              </w:r>
              <w:r w:rsidR="00AD7171">
                <w:rPr>
                  <w:b w:val="0"/>
                  <w:bCs w:val="0"/>
                  <w:webHidden/>
                  <w:lang w:val="en-US"/>
                </w:rPr>
                <w:t>Error! Bookmark not defined.</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220DF9">
                <w:rPr>
                  <w:webHidden/>
                </w:rPr>
                <w:fldChar w:fldCharType="begin"/>
              </w:r>
              <w:r w:rsidR="000B185D">
                <w:rPr>
                  <w:webHidden/>
                </w:rPr>
                <w:instrText xml:space="preserve"> PAGEREF _Toc372610080 \h </w:instrText>
              </w:r>
              <w:r w:rsidR="00220DF9">
                <w:rPr>
                  <w:webHidden/>
                </w:rPr>
              </w:r>
              <w:r w:rsidR="00220DF9">
                <w:rPr>
                  <w:webHidden/>
                </w:rPr>
                <w:fldChar w:fldCharType="separate"/>
              </w:r>
              <w:r w:rsidR="00AD7171">
                <w:rPr>
                  <w:b w:val="0"/>
                  <w:bCs w:val="0"/>
                  <w:webHidden/>
                  <w:lang w:val="en-US"/>
                </w:rPr>
                <w:t>Error! Bookmark not defined.</w:t>
              </w:r>
              <w:r w:rsidR="00220DF9">
                <w:rPr>
                  <w:webHidden/>
                </w:rPr>
                <w:fldChar w:fldCharType="end"/>
              </w:r>
            </w:hyperlink>
          </w:p>
          <w:p w:rsidR="000B185D" w:rsidRDefault="006B4F4A">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220DF9">
                <w:rPr>
                  <w:webHidden/>
                </w:rPr>
                <w:fldChar w:fldCharType="begin"/>
              </w:r>
              <w:r w:rsidR="000B185D">
                <w:rPr>
                  <w:webHidden/>
                </w:rPr>
                <w:instrText xml:space="preserve"> PAGEREF _Toc372610081 \h </w:instrText>
              </w:r>
              <w:r w:rsidR="00220DF9">
                <w:rPr>
                  <w:webHidden/>
                </w:rPr>
              </w:r>
              <w:r w:rsidR="00220DF9">
                <w:rPr>
                  <w:webHidden/>
                </w:rPr>
                <w:fldChar w:fldCharType="separate"/>
              </w:r>
              <w:r w:rsidR="00AD7171">
                <w:rPr>
                  <w:webHidden/>
                </w:rPr>
                <w:t>26</w:t>
              </w:r>
              <w:r w:rsidR="00220DF9">
                <w:rPr>
                  <w:webHidden/>
                </w:rPr>
                <w:fldChar w:fldCharType="end"/>
              </w:r>
            </w:hyperlink>
          </w:p>
          <w:p w:rsidR="004F738A" w:rsidRPr="004F738A" w:rsidRDefault="00220DF9"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2" w:name="_Toc372610073"/>
      <w:bookmarkStart w:id="3" w:name="_Toc97010979"/>
      <w:bookmarkStart w:id="4" w:name="_Toc150587199"/>
      <w:bookmarkStart w:id="5" w:name="_Toc199296476"/>
      <w:r>
        <w:rPr>
          <w:rStyle w:val="Heading12"/>
          <w:b/>
          <w:bCs/>
          <w:color w:val="000080"/>
          <w:sz w:val="28"/>
        </w:rPr>
        <w:lastRenderedPageBreak/>
        <w:t>Terms and conditions of Request For Quotation (RFQ)</w:t>
      </w:r>
      <w:bookmarkEnd w:id="2"/>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D77ABC">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776112">
      <w:pPr>
        <w:pStyle w:val="ListParagraph"/>
        <w:numPr>
          <w:ilvl w:val="1"/>
          <w:numId w:val="35"/>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D77ABC">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776112">
      <w:pPr>
        <w:pStyle w:val="ListParagraph"/>
        <w:numPr>
          <w:ilvl w:val="1"/>
          <w:numId w:val="35"/>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776112">
      <w:pPr>
        <w:pStyle w:val="ListParagraph"/>
        <w:numPr>
          <w:ilvl w:val="1"/>
          <w:numId w:val="35"/>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776112">
      <w:pPr>
        <w:pStyle w:val="ListParagraph"/>
        <w:numPr>
          <w:ilvl w:val="1"/>
          <w:numId w:val="35"/>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A088A">
      <w:pPr>
        <w:pStyle w:val="ListParagraph"/>
        <w:numPr>
          <w:ilvl w:val="1"/>
          <w:numId w:val="35"/>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All responses must be sent to</w:t>
      </w:r>
      <w:r w:rsidR="00D77ABC">
        <w:rPr>
          <w:rFonts w:ascii="Verdana" w:hAnsi="Verdana"/>
          <w:sz w:val="20"/>
          <w:szCs w:val="20"/>
        </w:rPr>
        <w:t xml:space="preserve"> NICD quote box</w:t>
      </w:r>
      <w:r w:rsidR="00D77ABC" w:rsidRPr="007E522E">
        <w:rPr>
          <w:rFonts w:ascii="Verdana" w:hAnsi="Verdana"/>
          <w:sz w:val="20"/>
          <w:szCs w:val="20"/>
        </w:rPr>
        <w:t>.</w:t>
      </w:r>
      <w:r w:rsidRPr="007E522E">
        <w:rPr>
          <w:rFonts w:ascii="Verdana" w:hAnsi="Verdana"/>
          <w:sz w:val="20"/>
          <w:szCs w:val="20"/>
        </w:rPr>
        <w:t xml:space="preserve">  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Default="001A088A" w:rsidP="0032505E">
      <w:pPr>
        <w:tabs>
          <w:tab w:val="left" w:pos="720"/>
        </w:tabs>
        <w:spacing w:line="360" w:lineRule="auto"/>
        <w:rPr>
          <w:rFonts w:ascii="Verdana" w:hAnsi="Verdana"/>
          <w:b/>
          <w:bCs/>
          <w:color w:val="FF0000"/>
          <w:sz w:val="20"/>
          <w:szCs w:val="20"/>
        </w:rPr>
      </w:pPr>
      <w:r w:rsidRPr="0032505E">
        <w:rPr>
          <w:rFonts w:ascii="Verdana" w:hAnsi="Verdana"/>
          <w:b/>
          <w:color w:val="FF0000"/>
          <w:sz w:val="20"/>
          <w:szCs w:val="20"/>
        </w:rPr>
        <w:t xml:space="preserve">PLEASE DO NOT SUBMIT RFQ RESPONSES IN THE TENDER BOX AS THE RFQ RESPONSES </w:t>
      </w:r>
      <w:r w:rsidRPr="0032505E">
        <w:rPr>
          <w:rFonts w:ascii="Verdana" w:hAnsi="Verdana"/>
          <w:b/>
          <w:bCs/>
          <w:color w:val="FF0000"/>
          <w:sz w:val="20"/>
          <w:szCs w:val="20"/>
        </w:rPr>
        <w:t>DEPOSITED IN THE TENDER BOX SHALL NOT BE CONSIDERED.</w:t>
      </w:r>
    </w:p>
    <w:p w:rsidR="0032505E" w:rsidRDefault="0032505E" w:rsidP="0032505E">
      <w:pPr>
        <w:tabs>
          <w:tab w:val="left" w:pos="720"/>
        </w:tabs>
        <w:spacing w:line="360" w:lineRule="auto"/>
        <w:rPr>
          <w:rFonts w:ascii="Verdana" w:hAnsi="Verdana"/>
          <w:b/>
          <w:bCs/>
          <w:color w:val="FF0000"/>
          <w:sz w:val="20"/>
          <w:szCs w:val="20"/>
        </w:rPr>
      </w:pPr>
    </w:p>
    <w:p w:rsidR="0032505E" w:rsidRPr="0032505E" w:rsidRDefault="0032505E" w:rsidP="0032505E">
      <w:pPr>
        <w:tabs>
          <w:tab w:val="left" w:pos="720"/>
        </w:tabs>
        <w:spacing w:line="360" w:lineRule="auto"/>
        <w:rPr>
          <w:rFonts w:ascii="Verdana" w:hAnsi="Verdana"/>
          <w:b/>
          <w:bCs/>
          <w:color w:val="FF0000"/>
          <w:sz w:val="20"/>
          <w:szCs w:val="20"/>
        </w:rPr>
      </w:pPr>
    </w:p>
    <w:p w:rsidR="001A088A" w:rsidRPr="00855283" w:rsidRDefault="001A088A" w:rsidP="00776112">
      <w:pPr>
        <w:pStyle w:val="ListParagraph"/>
        <w:numPr>
          <w:ilvl w:val="1"/>
          <w:numId w:val="35"/>
        </w:numPr>
        <w:spacing w:line="360" w:lineRule="auto"/>
        <w:ind w:left="851" w:hanging="851"/>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D76E91" w:rsidRPr="00FF46F1" w:rsidRDefault="00D76E91" w:rsidP="00776112">
      <w:pPr>
        <w:pStyle w:val="Heading1"/>
        <w:numPr>
          <w:ilvl w:val="0"/>
          <w:numId w:val="35"/>
        </w:numPr>
        <w:tabs>
          <w:tab w:val="clear" w:pos="720"/>
          <w:tab w:val="clear" w:pos="1440"/>
          <w:tab w:val="clear" w:pos="2160"/>
          <w:tab w:val="clear" w:pos="2880"/>
        </w:tabs>
        <w:spacing w:line="360" w:lineRule="auto"/>
        <w:ind w:right="-1" w:hanging="1146"/>
        <w:rPr>
          <w:color w:val="000080"/>
          <w:sz w:val="28"/>
          <w:szCs w:val="28"/>
        </w:rPr>
      </w:pPr>
      <w:bookmarkStart w:id="6" w:name="Response"/>
      <w:bookmarkStart w:id="7" w:name="_Toc150587194"/>
      <w:bookmarkStart w:id="8" w:name="_Toc199296472"/>
      <w:bookmarkStart w:id="9" w:name="_Toc372610074"/>
      <w:r w:rsidRPr="00FF46F1">
        <w:rPr>
          <w:color w:val="000080"/>
          <w:sz w:val="28"/>
          <w:szCs w:val="28"/>
        </w:rPr>
        <w:t>Response format</w:t>
      </w:r>
      <w:bookmarkEnd w:id="6"/>
      <w:bookmarkEnd w:id="7"/>
      <w:bookmarkEnd w:id="8"/>
      <w:bookmarkEnd w:id="9"/>
    </w:p>
    <w:p w:rsidR="00D76E91" w:rsidRPr="00855283" w:rsidRDefault="00D76E91" w:rsidP="00776112">
      <w:pPr>
        <w:pStyle w:val="ListParagraph"/>
        <w:numPr>
          <w:ilvl w:val="1"/>
          <w:numId w:val="36"/>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lastRenderedPageBreak/>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D76E91">
        <w:rPr>
          <w:rFonts w:ascii="Verdana" w:hAnsi="Verdana" w:cs="Arial"/>
          <w:b/>
          <w:bCs/>
          <w:sz w:val="20"/>
          <w:szCs w:val="20"/>
        </w:rPr>
        <w:tab/>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Pr>
          <w:rFonts w:ascii="Verdana" w:hAnsi="Verdana" w:cs="Arial"/>
          <w:b/>
          <w:bCs/>
          <w:sz w:val="20"/>
          <w:szCs w:val="20"/>
        </w:rPr>
        <w:tab/>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sidR="005427FA">
        <w:rPr>
          <w:rFonts w:ascii="Verdana" w:hAnsi="Verdana" w:cs="Arial"/>
          <w:b/>
          <w:bCs/>
          <w:sz w:val="20"/>
          <w:szCs w:val="20"/>
        </w:rPr>
        <w:t>not a tax compliance certificate)</w:t>
      </w:r>
    </w:p>
    <w:p w:rsidR="00D76E91" w:rsidRPr="009C4FD5" w:rsidRDefault="000A3644"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2.2.3</w:t>
      </w:r>
      <w:r>
        <w:rPr>
          <w:rFonts w:ascii="Verdana" w:hAnsi="Verdana" w:cs="Arial"/>
          <w:bCs/>
          <w:sz w:val="20"/>
          <w:szCs w:val="20"/>
        </w:rPr>
        <w:tab/>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D76E91">
        <w:rPr>
          <w:rFonts w:ascii="Verdana" w:hAnsi="Verdana" w:cs="Arial"/>
          <w:b/>
          <w:sz w:val="20"/>
          <w:szCs w:val="20"/>
        </w:rPr>
        <w:tab/>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D76E91">
        <w:rPr>
          <w:rFonts w:ascii="Verdana" w:hAnsi="Verdana" w:cs="Arial"/>
          <w:b/>
          <w:bCs/>
          <w:sz w:val="20"/>
          <w:szCs w:val="20"/>
        </w:rPr>
        <w:t xml:space="preserve">Certified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D76E91">
        <w:rPr>
          <w:rFonts w:ascii="Verdana" w:hAnsi="Verdana" w:cs="Arial"/>
          <w:b/>
          <w:sz w:val="20"/>
          <w:szCs w:val="20"/>
        </w:rPr>
        <w:tab/>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D76E91" w:rsidRPr="008D7D55">
        <w:rPr>
          <w:rFonts w:ascii="Verdana" w:hAnsi="Verdana" w:cs="Arial"/>
          <w:b/>
          <w:sz w:val="20"/>
          <w:szCs w:val="20"/>
        </w:rPr>
        <w:t>(SBD 4)</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0A3644">
        <w:rPr>
          <w:rFonts w:ascii="Verdana" w:hAnsi="Verdana" w:cs="Arial"/>
          <w:sz w:val="20"/>
          <w:szCs w:val="20"/>
        </w:rPr>
        <w:t>.2.6</w:t>
      </w:r>
      <w:r w:rsidR="00D76E91">
        <w:rPr>
          <w:rFonts w:ascii="Verdana" w:hAnsi="Verdana" w:cs="Arial"/>
          <w:sz w:val="20"/>
          <w:szCs w:val="20"/>
        </w:rPr>
        <w:tab/>
      </w:r>
      <w:r w:rsidR="000A3644">
        <w:rPr>
          <w:rFonts w:ascii="Verdana" w:hAnsi="Verdana" w:cs="Arial"/>
          <w:b/>
          <w:sz w:val="20"/>
          <w:szCs w:val="20"/>
        </w:rPr>
        <w:t>Schedule 6</w:t>
      </w:r>
      <w:r w:rsidR="00D76E91" w:rsidRPr="0094204D">
        <w:rPr>
          <w:rFonts w:ascii="Verdana" w:hAnsi="Verdana" w:cs="Arial"/>
          <w:b/>
          <w:sz w:val="20"/>
          <w:szCs w:val="20"/>
        </w:rPr>
        <w:t>:</w:t>
      </w:r>
      <w:r w:rsidR="00D76E91">
        <w:rPr>
          <w:rFonts w:ascii="Verdana" w:hAnsi="Verdana" w:cs="Arial"/>
          <w:sz w:val="20"/>
          <w:szCs w:val="20"/>
        </w:rPr>
        <w:t xml:space="preserve"> Declaration of Bidders’ past supply chain practices </w:t>
      </w:r>
      <w:r w:rsidR="00D76E91">
        <w:rPr>
          <w:rFonts w:ascii="Verdana" w:hAnsi="Verdana" w:cs="Arial"/>
          <w:b/>
          <w:sz w:val="20"/>
          <w:szCs w:val="20"/>
        </w:rPr>
        <w:t>(SBD 8</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b/>
          <w:sz w:val="20"/>
          <w:szCs w:val="20"/>
        </w:rPr>
      </w:pPr>
      <w:r>
        <w:rPr>
          <w:rFonts w:ascii="Verdana" w:hAnsi="Verdana" w:cs="Arial"/>
          <w:sz w:val="20"/>
          <w:szCs w:val="20"/>
        </w:rPr>
        <w:t>2</w:t>
      </w:r>
      <w:r w:rsidR="000A3644">
        <w:rPr>
          <w:rFonts w:ascii="Verdana" w:hAnsi="Verdana" w:cs="Arial"/>
          <w:sz w:val="20"/>
          <w:szCs w:val="20"/>
        </w:rPr>
        <w:t>.2.7</w:t>
      </w:r>
      <w:r w:rsidR="00D76E91">
        <w:rPr>
          <w:rFonts w:ascii="Verdana" w:hAnsi="Verdana" w:cs="Arial"/>
          <w:sz w:val="20"/>
          <w:szCs w:val="20"/>
        </w:rPr>
        <w:tab/>
      </w:r>
      <w:r w:rsidR="000A3644">
        <w:rPr>
          <w:rFonts w:ascii="Verdana" w:hAnsi="Verdana" w:cs="Arial"/>
          <w:b/>
          <w:sz w:val="20"/>
          <w:szCs w:val="20"/>
        </w:rPr>
        <w:t>Schedule 7</w:t>
      </w:r>
      <w:r w:rsidR="00D76E91" w:rsidRPr="0094204D">
        <w:rPr>
          <w:rFonts w:ascii="Verdana" w:hAnsi="Verdana" w:cs="Arial"/>
          <w:b/>
          <w:sz w:val="20"/>
          <w:szCs w:val="20"/>
        </w:rPr>
        <w:t>:</w:t>
      </w:r>
      <w:r w:rsidR="00D76E91">
        <w:rPr>
          <w:rFonts w:ascii="Verdana" w:hAnsi="Verdana" w:cs="Arial"/>
          <w:sz w:val="20"/>
          <w:szCs w:val="20"/>
        </w:rPr>
        <w:t xml:space="preserve"> Certificate of independent bid determination </w:t>
      </w:r>
      <w:r w:rsidR="00D76E91">
        <w:rPr>
          <w:rFonts w:ascii="Verdana" w:hAnsi="Verdana" w:cs="Arial"/>
          <w:b/>
          <w:sz w:val="20"/>
          <w:szCs w:val="20"/>
        </w:rPr>
        <w:t>(SBD 9</w:t>
      </w:r>
      <w:r w:rsidR="00D76E91" w:rsidRPr="008D7D55">
        <w:rPr>
          <w:rFonts w:ascii="Verdana" w:hAnsi="Verdana" w:cs="Arial"/>
          <w:b/>
          <w:sz w:val="20"/>
          <w:szCs w:val="20"/>
        </w:rPr>
        <w:t>)</w:t>
      </w:r>
    </w:p>
    <w:p w:rsidR="0040246B" w:rsidRDefault="0040246B" w:rsidP="00D76E91">
      <w:pPr>
        <w:spacing w:line="360" w:lineRule="auto"/>
        <w:ind w:left="1418" w:hanging="1418"/>
        <w:jc w:val="both"/>
        <w:rPr>
          <w:rFonts w:ascii="Verdana" w:hAnsi="Verdana" w:cs="Arial"/>
          <w:sz w:val="20"/>
          <w:szCs w:val="20"/>
        </w:rPr>
      </w:pPr>
      <w:r>
        <w:rPr>
          <w:rFonts w:ascii="Verdana" w:hAnsi="Verdana" w:cs="Arial"/>
          <w:sz w:val="20"/>
          <w:szCs w:val="20"/>
        </w:rPr>
        <w:t>2.2.8</w:t>
      </w:r>
      <w:r>
        <w:rPr>
          <w:rFonts w:ascii="Verdana" w:hAnsi="Verdana" w:cs="Arial"/>
          <w:sz w:val="20"/>
          <w:szCs w:val="20"/>
        </w:rPr>
        <w:tab/>
      </w:r>
      <w:r w:rsidRPr="002263AA">
        <w:rPr>
          <w:rFonts w:ascii="Verdana" w:hAnsi="Verdana" w:cs="Arial"/>
          <w:b/>
          <w:sz w:val="20"/>
          <w:szCs w:val="20"/>
        </w:rPr>
        <w:t>Schedule 8:</w:t>
      </w:r>
      <w:r>
        <w:rPr>
          <w:rFonts w:ascii="Verdana" w:hAnsi="Verdana" w:cs="Arial"/>
          <w:sz w:val="20"/>
          <w:szCs w:val="20"/>
        </w:rPr>
        <w:t xml:space="preserve"> General Conditions of Contract</w:t>
      </w:r>
    </w:p>
    <w:p w:rsidR="006B6C18" w:rsidRDefault="006B6C18" w:rsidP="00D76E91">
      <w:pPr>
        <w:spacing w:line="360" w:lineRule="auto"/>
        <w:ind w:left="1418" w:hanging="1418"/>
        <w:jc w:val="both"/>
        <w:rPr>
          <w:rFonts w:ascii="Verdana" w:hAnsi="Verdana" w:cs="Arial"/>
          <w:sz w:val="20"/>
          <w:szCs w:val="20"/>
        </w:rPr>
      </w:pPr>
      <w:r>
        <w:rPr>
          <w:rFonts w:ascii="Verdana" w:hAnsi="Verdana" w:cs="Arial"/>
          <w:sz w:val="20"/>
          <w:szCs w:val="20"/>
        </w:rPr>
        <w:t>2.2.9</w:t>
      </w:r>
      <w:r>
        <w:rPr>
          <w:rFonts w:ascii="Verdana" w:hAnsi="Verdana" w:cs="Arial"/>
          <w:b/>
          <w:sz w:val="20"/>
          <w:szCs w:val="20"/>
        </w:rPr>
        <w:t xml:space="preserve">           Schedule 9</w:t>
      </w:r>
      <w:r w:rsidRPr="002263AA">
        <w:rPr>
          <w:rFonts w:ascii="Verdana" w:hAnsi="Verdana" w:cs="Arial"/>
          <w:b/>
          <w:sz w:val="20"/>
          <w:szCs w:val="20"/>
        </w:rPr>
        <w:t>:</w:t>
      </w:r>
      <w:r>
        <w:rPr>
          <w:rFonts w:ascii="Verdana" w:hAnsi="Verdana" w:cs="Arial"/>
          <w:sz w:val="20"/>
          <w:szCs w:val="20"/>
        </w:rPr>
        <w:t xml:space="preserve"> Specification sheet stating whether you comply or not comply</w:t>
      </w:r>
    </w:p>
    <w:p w:rsidR="001919CA" w:rsidRDefault="001919CA" w:rsidP="00D76E91">
      <w:pPr>
        <w:spacing w:line="360" w:lineRule="auto"/>
        <w:ind w:left="1418" w:hanging="1418"/>
        <w:jc w:val="both"/>
        <w:rPr>
          <w:rFonts w:ascii="Verdana" w:hAnsi="Verdana" w:cs="Arial"/>
          <w:sz w:val="20"/>
          <w:szCs w:val="20"/>
        </w:rPr>
      </w:pPr>
      <w:r>
        <w:rPr>
          <w:rFonts w:ascii="Verdana" w:hAnsi="Verdana" w:cs="Arial"/>
          <w:sz w:val="20"/>
          <w:szCs w:val="20"/>
        </w:rPr>
        <w:t xml:space="preserve">2.2.10         </w:t>
      </w:r>
      <w:r w:rsidRPr="001919CA">
        <w:rPr>
          <w:rFonts w:ascii="Verdana" w:hAnsi="Verdana" w:cs="Arial"/>
          <w:b/>
          <w:sz w:val="20"/>
          <w:szCs w:val="20"/>
        </w:rPr>
        <w:t>Schedule</w:t>
      </w:r>
      <w:r>
        <w:rPr>
          <w:rFonts w:ascii="Verdana" w:hAnsi="Verdana" w:cs="Arial"/>
          <w:sz w:val="20"/>
          <w:szCs w:val="20"/>
        </w:rPr>
        <w:t>; Proof of registration with National Treasury</w:t>
      </w:r>
      <w:r w:rsidR="005427FA" w:rsidRPr="005427FA">
        <w:rPr>
          <w:rFonts w:ascii="Verdana" w:hAnsi="Verdana" w:cs="Arial"/>
          <w:b/>
          <w:sz w:val="20"/>
          <w:szCs w:val="20"/>
        </w:rPr>
        <w:t>(CSD report</w:t>
      </w:r>
      <w:r w:rsidR="005427FA">
        <w:rPr>
          <w:rFonts w:ascii="Verdana" w:hAnsi="Verdana" w:cs="Arial"/>
          <w:sz w:val="20"/>
          <w:szCs w:val="20"/>
        </w:rPr>
        <w:t>)</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3"/>
    <w:bookmarkEnd w:id="4"/>
    <w:bookmarkEnd w:id="5"/>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10" w:name="_Toc372610075"/>
      <w:r>
        <w:rPr>
          <w:color w:val="000080"/>
          <w:sz w:val="36"/>
          <w:szCs w:val="36"/>
        </w:rPr>
        <w:lastRenderedPageBreak/>
        <w:t>PRICE</w:t>
      </w:r>
      <w:bookmarkEnd w:id="10"/>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0A3644">
      <w:pPr>
        <w:pStyle w:val="ListParagraph"/>
        <w:numPr>
          <w:ilvl w:val="0"/>
          <w:numId w:val="38"/>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RFQ N</w:t>
      </w:r>
      <w:r w:rsidRPr="006B512E">
        <w:rPr>
          <w:rFonts w:ascii="Verdana" w:hAnsi="Verdana"/>
          <w:b/>
          <w:sz w:val="20"/>
          <w:szCs w:val="20"/>
        </w:rPr>
        <w:t>umber</w:t>
      </w:r>
      <w:r>
        <w:rPr>
          <w:rFonts w:ascii="Verdana" w:hAnsi="Verdana"/>
          <w:sz w:val="20"/>
          <w:szCs w:val="20"/>
        </w:rPr>
        <w:t xml:space="preserve">  ..............</w:t>
      </w:r>
      <w:r w:rsidRPr="006B512E">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Total RFQ Price</w:t>
      </w:r>
      <w:r w:rsidR="00BD11E0">
        <w:rPr>
          <w:rFonts w:ascii="Verdana" w:hAnsi="Verdana"/>
          <w:sz w:val="20"/>
          <w:szCs w:val="20"/>
        </w:rPr>
        <w:t xml:space="preserve"> incl vat</w:t>
      </w:r>
      <w:r>
        <w:rPr>
          <w:rFonts w:ascii="Verdana" w:hAnsi="Verdana"/>
          <w:sz w:val="20"/>
          <w:szCs w:val="20"/>
        </w:rPr>
        <w:t>..........................................................</w:t>
      </w:r>
      <w:r w:rsidRPr="006B512E">
        <w:rPr>
          <w:rFonts w:ascii="Verdana" w:hAnsi="Verdana"/>
          <w:sz w:val="20"/>
          <w:szCs w:val="20"/>
        </w:rPr>
        <w:t>...........................</w:t>
      </w:r>
      <w:r>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C56018"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p>
    <w:p w:rsidR="002F2F7F" w:rsidRPr="00D9246C" w:rsidRDefault="002F2F7F" w:rsidP="008A244C">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032"/>
        <w:gridCol w:w="1227"/>
        <w:gridCol w:w="1592"/>
        <w:gridCol w:w="2588"/>
      </w:tblGrid>
      <w:tr w:rsidR="00C56018" w:rsidTr="00145AB1">
        <w:trPr>
          <w:trHeight w:val="1063"/>
        </w:trPr>
        <w:tc>
          <w:tcPr>
            <w:tcW w:w="4032" w:type="dxa"/>
            <w:shd w:val="clear" w:color="auto" w:fill="D9D9D9" w:themeFill="background1" w:themeFillShade="D9"/>
          </w:tcPr>
          <w:p w:rsidR="00C56018" w:rsidRPr="008A244C" w:rsidRDefault="00C56018" w:rsidP="005D7D77">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27" w:type="dxa"/>
            <w:shd w:val="clear" w:color="auto" w:fill="D9D9D9" w:themeFill="background1" w:themeFillShade="D9"/>
          </w:tcPr>
          <w:p w:rsidR="00C56018" w:rsidRPr="008A244C" w:rsidRDefault="00C56018" w:rsidP="005D7D77">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592" w:type="dxa"/>
            <w:shd w:val="clear" w:color="auto" w:fill="D9D9D9" w:themeFill="background1" w:themeFillShade="D9"/>
          </w:tcPr>
          <w:p w:rsidR="00C56018" w:rsidRPr="008A244C" w:rsidRDefault="00D47410" w:rsidP="00687DAB">
            <w:pPr>
              <w:pStyle w:val="ListParagraph"/>
              <w:spacing w:line="360" w:lineRule="auto"/>
              <w:ind w:left="0"/>
              <w:rPr>
                <w:rFonts w:ascii="Verdana" w:hAnsi="Verdana"/>
                <w:b/>
                <w:bCs/>
                <w:sz w:val="20"/>
                <w:szCs w:val="20"/>
              </w:rPr>
            </w:pPr>
            <w:r>
              <w:rPr>
                <w:rFonts w:ascii="Verdana" w:hAnsi="Verdana"/>
                <w:b/>
                <w:bCs/>
                <w:sz w:val="20"/>
                <w:szCs w:val="20"/>
              </w:rPr>
              <w:t>Total</w:t>
            </w:r>
            <w:r w:rsidR="00C56018" w:rsidRPr="008A244C">
              <w:rPr>
                <w:rFonts w:ascii="Verdana" w:hAnsi="Verdana"/>
                <w:b/>
                <w:bCs/>
                <w:sz w:val="20"/>
                <w:szCs w:val="20"/>
              </w:rPr>
              <w:t xml:space="preserve"> Price </w:t>
            </w:r>
            <w:r w:rsidR="005427FA">
              <w:rPr>
                <w:rFonts w:ascii="Verdana" w:hAnsi="Verdana"/>
                <w:b/>
                <w:bCs/>
                <w:sz w:val="20"/>
                <w:szCs w:val="20"/>
              </w:rPr>
              <w:t>(</w:t>
            </w:r>
            <w:r w:rsidR="00687DAB">
              <w:rPr>
                <w:rFonts w:ascii="Verdana" w:hAnsi="Verdana"/>
                <w:b/>
                <w:bCs/>
                <w:sz w:val="20"/>
                <w:szCs w:val="20"/>
              </w:rPr>
              <w:t>Vat</w:t>
            </w:r>
            <w:r w:rsidR="005427FA">
              <w:rPr>
                <w:rFonts w:ascii="Verdana" w:hAnsi="Verdana"/>
                <w:b/>
                <w:bCs/>
                <w:sz w:val="20"/>
                <w:szCs w:val="20"/>
              </w:rPr>
              <w:t xml:space="preserve"> exclusive)</w:t>
            </w:r>
          </w:p>
        </w:tc>
        <w:tc>
          <w:tcPr>
            <w:tcW w:w="2588" w:type="dxa"/>
            <w:shd w:val="clear" w:color="auto" w:fill="D9D9D9" w:themeFill="background1" w:themeFillShade="D9"/>
          </w:tcPr>
          <w:p w:rsidR="00C56018" w:rsidRDefault="00C56018" w:rsidP="005D7D77">
            <w:pPr>
              <w:pStyle w:val="ListParagraph"/>
              <w:spacing w:line="360" w:lineRule="auto"/>
              <w:ind w:left="0"/>
              <w:rPr>
                <w:rFonts w:ascii="Verdana" w:hAnsi="Verdana"/>
                <w:b/>
                <w:bCs/>
                <w:sz w:val="20"/>
                <w:szCs w:val="20"/>
              </w:rPr>
            </w:pPr>
            <w:r w:rsidRPr="008A244C">
              <w:rPr>
                <w:rFonts w:ascii="Verdana" w:hAnsi="Verdana"/>
                <w:b/>
                <w:bCs/>
                <w:sz w:val="20"/>
                <w:szCs w:val="20"/>
              </w:rPr>
              <w:t xml:space="preserve">Total Price </w:t>
            </w:r>
          </w:p>
          <w:p w:rsidR="00C56018" w:rsidRPr="008A244C" w:rsidRDefault="005427FA" w:rsidP="005D7D77">
            <w:pPr>
              <w:pStyle w:val="ListParagraph"/>
              <w:spacing w:line="360" w:lineRule="auto"/>
              <w:ind w:left="0"/>
              <w:rPr>
                <w:rFonts w:ascii="Verdana" w:hAnsi="Verdana"/>
                <w:b/>
                <w:bCs/>
                <w:sz w:val="20"/>
                <w:szCs w:val="20"/>
              </w:rPr>
            </w:pPr>
            <w:r>
              <w:rPr>
                <w:rFonts w:ascii="Verdana" w:hAnsi="Verdana"/>
                <w:b/>
                <w:bCs/>
                <w:sz w:val="20"/>
                <w:szCs w:val="20"/>
              </w:rPr>
              <w:t>(</w:t>
            </w:r>
            <w:r w:rsidR="00C56018" w:rsidRPr="008A244C">
              <w:rPr>
                <w:rFonts w:ascii="Verdana" w:hAnsi="Verdana"/>
                <w:b/>
                <w:bCs/>
                <w:sz w:val="20"/>
                <w:szCs w:val="20"/>
              </w:rPr>
              <w:t xml:space="preserve">VAT </w:t>
            </w:r>
            <w:r w:rsidR="00C56018">
              <w:rPr>
                <w:rFonts w:ascii="Verdana" w:hAnsi="Verdana"/>
                <w:b/>
                <w:bCs/>
                <w:sz w:val="20"/>
                <w:szCs w:val="20"/>
              </w:rPr>
              <w:t>inclusive</w:t>
            </w:r>
            <w:r w:rsidR="00C56018" w:rsidRPr="008A244C">
              <w:rPr>
                <w:rFonts w:ascii="Verdana" w:hAnsi="Verdana"/>
                <w:b/>
                <w:bCs/>
                <w:sz w:val="20"/>
                <w:szCs w:val="20"/>
              </w:rPr>
              <w:t>.)</w:t>
            </w:r>
          </w:p>
        </w:tc>
      </w:tr>
      <w:tr w:rsidR="00C56018" w:rsidTr="00145AB1">
        <w:trPr>
          <w:trHeight w:val="1048"/>
        </w:trPr>
        <w:tc>
          <w:tcPr>
            <w:tcW w:w="4032" w:type="dxa"/>
          </w:tcPr>
          <w:p w:rsidR="00C56018" w:rsidRDefault="00145AB1" w:rsidP="00D77ABC">
            <w:pPr>
              <w:pStyle w:val="ListParagraph"/>
              <w:spacing w:line="360" w:lineRule="auto"/>
              <w:ind w:left="0"/>
              <w:rPr>
                <w:rFonts w:ascii="Verdana" w:hAnsi="Verdana"/>
                <w:bCs/>
                <w:sz w:val="20"/>
                <w:szCs w:val="20"/>
              </w:rPr>
            </w:pPr>
            <w:r>
              <w:rPr>
                <w:rFonts w:ascii="Verdana" w:hAnsi="Verdana"/>
                <w:bCs/>
                <w:sz w:val="20"/>
                <w:szCs w:val="20"/>
              </w:rPr>
              <w:t>REQUEST FOR LIGHT MICROSCOPE(INCL</w:t>
            </w:r>
            <w:r w:rsidR="00735110">
              <w:rPr>
                <w:rFonts w:ascii="Verdana" w:hAnsi="Verdana"/>
                <w:bCs/>
                <w:sz w:val="20"/>
                <w:szCs w:val="20"/>
              </w:rPr>
              <w:t>UDING DUST COVER AN</w:t>
            </w:r>
            <w:r w:rsidR="00A11A80">
              <w:rPr>
                <w:rFonts w:ascii="Verdana" w:hAnsi="Verdana"/>
                <w:bCs/>
                <w:sz w:val="20"/>
                <w:szCs w:val="20"/>
              </w:rPr>
              <w:t>D POWERCABLE</w:t>
            </w:r>
            <w:r>
              <w:rPr>
                <w:rFonts w:ascii="Verdana" w:hAnsi="Verdana"/>
                <w:bCs/>
                <w:sz w:val="20"/>
                <w:szCs w:val="20"/>
              </w:rPr>
              <w:t>)</w:t>
            </w:r>
          </w:p>
        </w:tc>
        <w:tc>
          <w:tcPr>
            <w:tcW w:w="1227" w:type="dxa"/>
          </w:tcPr>
          <w:p w:rsidR="00C56018" w:rsidRDefault="00A11A80" w:rsidP="005D7D77">
            <w:pPr>
              <w:pStyle w:val="ListParagraph"/>
              <w:spacing w:line="360" w:lineRule="auto"/>
              <w:ind w:left="0"/>
              <w:rPr>
                <w:rFonts w:ascii="Verdana" w:hAnsi="Verdana"/>
                <w:bCs/>
                <w:sz w:val="20"/>
                <w:szCs w:val="20"/>
              </w:rPr>
            </w:pPr>
            <w:r>
              <w:rPr>
                <w:rFonts w:ascii="Verdana" w:hAnsi="Verdana"/>
                <w:bCs/>
                <w:sz w:val="20"/>
                <w:szCs w:val="20"/>
              </w:rPr>
              <w:t>1</w:t>
            </w:r>
          </w:p>
        </w:tc>
        <w:tc>
          <w:tcPr>
            <w:tcW w:w="1592" w:type="dxa"/>
          </w:tcPr>
          <w:p w:rsidR="00C56018" w:rsidRDefault="00C56018" w:rsidP="005D7D77">
            <w:pPr>
              <w:pStyle w:val="ListParagraph"/>
              <w:spacing w:line="360" w:lineRule="auto"/>
              <w:ind w:left="0"/>
              <w:rPr>
                <w:rFonts w:ascii="Verdana" w:hAnsi="Verdana"/>
                <w:bCs/>
                <w:sz w:val="20"/>
                <w:szCs w:val="20"/>
              </w:rPr>
            </w:pPr>
          </w:p>
        </w:tc>
        <w:tc>
          <w:tcPr>
            <w:tcW w:w="2588" w:type="dxa"/>
          </w:tcPr>
          <w:p w:rsidR="00C56018" w:rsidRDefault="00C56018" w:rsidP="005D7D77">
            <w:pPr>
              <w:pStyle w:val="ListParagraph"/>
              <w:spacing w:line="360" w:lineRule="auto"/>
              <w:ind w:left="0"/>
              <w:rPr>
                <w:rFonts w:ascii="Verdana" w:hAnsi="Verdana"/>
                <w:bCs/>
                <w:sz w:val="20"/>
                <w:szCs w:val="20"/>
              </w:rPr>
            </w:pPr>
          </w:p>
        </w:tc>
      </w:tr>
    </w:tbl>
    <w:p w:rsidR="000A3644" w:rsidRDefault="000A3644" w:rsidP="008A244C">
      <w:pPr>
        <w:spacing w:after="120" w:line="360" w:lineRule="auto"/>
        <w:ind w:left="567" w:hanging="422"/>
        <w:jc w:val="both"/>
        <w:rPr>
          <w:rFonts w:ascii="Verdana" w:eastAsia="Arial Unicode MS" w:hAnsi="Verdana" w:cs="Arial"/>
          <w:b/>
          <w:sz w:val="20"/>
          <w:szCs w:val="20"/>
        </w:rPr>
      </w:pPr>
    </w:p>
    <w:p w:rsidR="00C56018" w:rsidRDefault="00C56018" w:rsidP="008A244C">
      <w:pPr>
        <w:spacing w:after="120" w:line="360" w:lineRule="auto"/>
        <w:ind w:left="567" w:hanging="422"/>
        <w:jc w:val="both"/>
        <w:rPr>
          <w:rFonts w:ascii="Verdana" w:eastAsia="Arial Unicode MS" w:hAnsi="Verdana" w:cs="Arial"/>
          <w:b/>
          <w:sz w:val="20"/>
          <w:szCs w:val="20"/>
        </w:rPr>
      </w:pPr>
    </w:p>
    <w:p w:rsidR="002F2F7F" w:rsidRDefault="002F2F7F" w:rsidP="00814856">
      <w:pPr>
        <w:spacing w:line="360" w:lineRule="auto"/>
        <w:rPr>
          <w:rFonts w:ascii="Verdana" w:hAnsi="Verdana"/>
          <w:b/>
          <w:bCs/>
          <w:color w:val="000000" w:themeColor="text1"/>
          <w:sz w:val="20"/>
          <w:szCs w:val="20"/>
        </w:rPr>
      </w:pPr>
    </w:p>
    <w:p w:rsidR="002F2F7F" w:rsidRDefault="002F2F7F" w:rsidP="00814856">
      <w:pPr>
        <w:spacing w:line="360" w:lineRule="auto"/>
        <w:rPr>
          <w:rFonts w:ascii="Verdana" w:hAnsi="Verdana"/>
          <w:b/>
          <w:bCs/>
          <w:color w:val="000000" w:themeColor="text1"/>
          <w:sz w:val="20"/>
          <w:szCs w:val="20"/>
        </w:rPr>
      </w:pPr>
    </w:p>
    <w:p w:rsidR="002F2F7F" w:rsidRDefault="002F2F7F" w:rsidP="00814856">
      <w:pPr>
        <w:spacing w:line="360" w:lineRule="auto"/>
        <w:rPr>
          <w:rFonts w:ascii="Verdana" w:hAnsi="Verdana"/>
          <w:b/>
          <w:bCs/>
          <w:color w:val="000000" w:themeColor="text1"/>
          <w:sz w:val="20"/>
          <w:szCs w:val="20"/>
        </w:rPr>
      </w:pPr>
    </w:p>
    <w:p w:rsidR="00CA1FA3" w:rsidRDefault="00CA1FA3" w:rsidP="00814856">
      <w:pPr>
        <w:spacing w:line="360" w:lineRule="auto"/>
        <w:rPr>
          <w:rFonts w:ascii="Verdana" w:hAnsi="Verdana"/>
          <w:b/>
          <w:bCs/>
          <w:color w:val="FF0000"/>
          <w:sz w:val="20"/>
          <w:szCs w:val="20"/>
        </w:rPr>
      </w:pPr>
    </w:p>
    <w:p w:rsidR="00CA1FA3" w:rsidRDefault="00CA1FA3" w:rsidP="00814856">
      <w:pPr>
        <w:spacing w:line="360" w:lineRule="auto"/>
        <w:rPr>
          <w:rFonts w:ascii="Verdana" w:hAnsi="Verdana"/>
          <w:b/>
          <w:bCs/>
          <w:color w:val="FF0000"/>
          <w:sz w:val="20"/>
          <w:szCs w:val="20"/>
        </w:rPr>
      </w:pPr>
    </w:p>
    <w:p w:rsidR="00CA1FA3" w:rsidRDefault="00CA1FA3"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D77ABC" w:rsidRDefault="00D77ABC" w:rsidP="00814856">
      <w:pPr>
        <w:spacing w:line="360" w:lineRule="auto"/>
        <w:rPr>
          <w:rFonts w:ascii="Verdana" w:hAnsi="Verdana"/>
          <w:b/>
          <w:bCs/>
          <w:color w:val="FF0000"/>
          <w:sz w:val="20"/>
          <w:szCs w:val="20"/>
        </w:rPr>
      </w:pPr>
    </w:p>
    <w:p w:rsidR="00BD11E0" w:rsidRDefault="00BD11E0" w:rsidP="00814856">
      <w:pPr>
        <w:spacing w:line="360" w:lineRule="auto"/>
        <w:rPr>
          <w:rFonts w:ascii="Verdana" w:hAnsi="Verdana"/>
          <w:b/>
          <w:bCs/>
          <w:color w:val="FF0000"/>
          <w:sz w:val="20"/>
          <w:szCs w:val="20"/>
        </w:rPr>
      </w:pPr>
    </w:p>
    <w:p w:rsidR="00814856" w:rsidRDefault="00D6711C" w:rsidP="00814856">
      <w:pPr>
        <w:spacing w:line="360" w:lineRule="auto"/>
        <w:rPr>
          <w:rFonts w:ascii="Verdana" w:hAnsi="Verdana"/>
          <w:b/>
          <w:bCs/>
          <w:color w:val="FF0000"/>
          <w:sz w:val="20"/>
          <w:szCs w:val="20"/>
        </w:rPr>
      </w:pPr>
      <w:r w:rsidRPr="002F2F7F">
        <w:rPr>
          <w:rFonts w:ascii="Verdana" w:hAnsi="Verdana"/>
          <w:b/>
          <w:bCs/>
          <w:color w:val="FF0000"/>
          <w:sz w:val="20"/>
          <w:szCs w:val="20"/>
        </w:rPr>
        <w:lastRenderedPageBreak/>
        <w:t>Bidder must tick next to each specification whether they comply or not, if not submitted the bidder will be disqualified.</w:t>
      </w:r>
    </w:p>
    <w:tbl>
      <w:tblPr>
        <w:tblW w:w="10620" w:type="dxa"/>
        <w:tblLook w:val="04A0" w:firstRow="1" w:lastRow="0" w:firstColumn="1" w:lastColumn="0" w:noHBand="0" w:noVBand="1"/>
      </w:tblPr>
      <w:tblGrid>
        <w:gridCol w:w="3150"/>
        <w:gridCol w:w="3236"/>
        <w:gridCol w:w="1828"/>
        <w:gridCol w:w="1146"/>
        <w:gridCol w:w="1260"/>
      </w:tblGrid>
      <w:tr w:rsidR="00145AB1" w:rsidTr="00145AB1">
        <w:trPr>
          <w:trHeight w:val="405"/>
        </w:trPr>
        <w:tc>
          <w:tcPr>
            <w:tcW w:w="8214" w:type="dxa"/>
            <w:gridSpan w:val="3"/>
            <w:tcBorders>
              <w:top w:val="nil"/>
              <w:left w:val="nil"/>
              <w:bottom w:val="single" w:sz="4" w:space="0" w:color="auto"/>
              <w:right w:val="nil"/>
            </w:tcBorders>
            <w:shd w:val="clear" w:color="auto" w:fill="auto"/>
            <w:noWrap/>
            <w:vAlign w:val="bottom"/>
            <w:hideMark/>
          </w:tcPr>
          <w:p w:rsidR="00145AB1" w:rsidRDefault="00145AB1">
            <w:pPr>
              <w:jc w:val="center"/>
              <w:rPr>
                <w:rFonts w:ascii="Arial" w:hAnsi="Arial" w:cs="Arial"/>
                <w:b/>
                <w:bCs/>
              </w:rPr>
            </w:pPr>
            <w:bookmarkStart w:id="11" w:name="_Toc372610076"/>
            <w:r>
              <w:rPr>
                <w:rFonts w:ascii="Arial" w:hAnsi="Arial" w:cs="Arial"/>
                <w:b/>
                <w:bCs/>
              </w:rPr>
              <w:t>Microscope</w:t>
            </w:r>
          </w:p>
        </w:tc>
        <w:tc>
          <w:tcPr>
            <w:tcW w:w="1146" w:type="dxa"/>
            <w:tcBorders>
              <w:top w:val="nil"/>
              <w:left w:val="nil"/>
              <w:bottom w:val="single" w:sz="4" w:space="0" w:color="auto"/>
              <w:right w:val="nil"/>
            </w:tcBorders>
          </w:tcPr>
          <w:p w:rsidR="00145AB1" w:rsidRDefault="00145AB1">
            <w:pPr>
              <w:jc w:val="center"/>
              <w:rPr>
                <w:rFonts w:ascii="Arial" w:hAnsi="Arial" w:cs="Arial"/>
                <w:b/>
                <w:bCs/>
              </w:rPr>
            </w:pPr>
          </w:p>
        </w:tc>
        <w:tc>
          <w:tcPr>
            <w:tcW w:w="1260" w:type="dxa"/>
            <w:tcBorders>
              <w:top w:val="nil"/>
              <w:left w:val="nil"/>
              <w:bottom w:val="single" w:sz="4" w:space="0" w:color="auto"/>
              <w:right w:val="nil"/>
            </w:tcBorders>
          </w:tcPr>
          <w:p w:rsidR="00145AB1" w:rsidRDefault="00145AB1">
            <w:pPr>
              <w:jc w:val="center"/>
              <w:rPr>
                <w:rFonts w:ascii="Arial" w:hAnsi="Arial" w:cs="Arial"/>
                <w:b/>
                <w:bCs/>
              </w:rPr>
            </w:pPr>
          </w:p>
        </w:tc>
      </w:tr>
      <w:tr w:rsidR="00145AB1" w:rsidTr="00145AB1">
        <w:trPr>
          <w:trHeight w:val="510"/>
        </w:trPr>
        <w:tc>
          <w:tcPr>
            <w:tcW w:w="3150" w:type="dxa"/>
            <w:tcBorders>
              <w:top w:val="nil"/>
              <w:left w:val="single" w:sz="4" w:space="0" w:color="auto"/>
              <w:bottom w:val="single" w:sz="4" w:space="0" w:color="auto"/>
              <w:right w:val="single" w:sz="4" w:space="0" w:color="auto"/>
            </w:tcBorders>
            <w:shd w:val="clear" w:color="000000" w:fill="969696"/>
            <w:vAlign w:val="center"/>
            <w:hideMark/>
          </w:tcPr>
          <w:p w:rsidR="00145AB1" w:rsidRDefault="00145AB1">
            <w:pPr>
              <w:jc w:val="center"/>
              <w:rPr>
                <w:rFonts w:ascii="Arial" w:hAnsi="Arial" w:cs="Arial"/>
                <w:b/>
                <w:bCs/>
                <w:sz w:val="20"/>
                <w:szCs w:val="20"/>
              </w:rPr>
            </w:pPr>
            <w:r>
              <w:rPr>
                <w:rFonts w:ascii="Arial" w:hAnsi="Arial" w:cs="Arial"/>
                <w:b/>
                <w:bCs/>
                <w:sz w:val="20"/>
                <w:szCs w:val="20"/>
              </w:rPr>
              <w:t>GENERAL SPECIFICATIONS</w:t>
            </w:r>
          </w:p>
        </w:tc>
        <w:tc>
          <w:tcPr>
            <w:tcW w:w="3236" w:type="dxa"/>
            <w:tcBorders>
              <w:top w:val="nil"/>
              <w:left w:val="nil"/>
              <w:bottom w:val="single" w:sz="4" w:space="0" w:color="auto"/>
              <w:right w:val="single" w:sz="4" w:space="0" w:color="auto"/>
            </w:tcBorders>
            <w:shd w:val="clear" w:color="000000" w:fill="969696"/>
            <w:vAlign w:val="center"/>
            <w:hideMark/>
          </w:tcPr>
          <w:p w:rsidR="00145AB1" w:rsidRDefault="00145AB1">
            <w:pPr>
              <w:jc w:val="center"/>
              <w:rPr>
                <w:rFonts w:ascii="Arial" w:hAnsi="Arial" w:cs="Arial"/>
                <w:b/>
                <w:bCs/>
                <w:sz w:val="20"/>
                <w:szCs w:val="20"/>
              </w:rPr>
            </w:pPr>
            <w:r>
              <w:rPr>
                <w:rFonts w:ascii="Arial" w:hAnsi="Arial" w:cs="Arial"/>
                <w:b/>
                <w:bCs/>
                <w:sz w:val="20"/>
                <w:szCs w:val="20"/>
              </w:rPr>
              <w:t>REQUIREMENTS</w:t>
            </w:r>
          </w:p>
        </w:tc>
        <w:tc>
          <w:tcPr>
            <w:tcW w:w="1828" w:type="dxa"/>
            <w:tcBorders>
              <w:top w:val="nil"/>
              <w:left w:val="nil"/>
              <w:bottom w:val="single" w:sz="4" w:space="0" w:color="auto"/>
              <w:right w:val="single" w:sz="4" w:space="0" w:color="auto"/>
            </w:tcBorders>
            <w:shd w:val="clear" w:color="000000" w:fill="969696"/>
            <w:vAlign w:val="center"/>
            <w:hideMark/>
          </w:tcPr>
          <w:p w:rsidR="00145AB1" w:rsidRDefault="00145AB1">
            <w:pPr>
              <w:jc w:val="center"/>
              <w:rPr>
                <w:rFonts w:ascii="Arial" w:hAnsi="Arial" w:cs="Arial"/>
                <w:b/>
                <w:bCs/>
                <w:sz w:val="20"/>
                <w:szCs w:val="20"/>
              </w:rPr>
            </w:pPr>
            <w:r>
              <w:rPr>
                <w:rFonts w:ascii="Arial" w:hAnsi="Arial" w:cs="Arial"/>
                <w:b/>
                <w:bCs/>
                <w:sz w:val="20"/>
                <w:szCs w:val="20"/>
              </w:rPr>
              <w:t>TICK REQUIREMENTS</w:t>
            </w:r>
          </w:p>
        </w:tc>
        <w:tc>
          <w:tcPr>
            <w:tcW w:w="1146" w:type="dxa"/>
            <w:tcBorders>
              <w:top w:val="nil"/>
              <w:left w:val="nil"/>
              <w:bottom w:val="single" w:sz="4" w:space="0" w:color="auto"/>
              <w:right w:val="single" w:sz="4" w:space="0" w:color="auto"/>
            </w:tcBorders>
            <w:shd w:val="clear" w:color="000000" w:fill="969696"/>
          </w:tcPr>
          <w:p w:rsidR="00145AB1" w:rsidRDefault="00145AB1">
            <w:pPr>
              <w:jc w:val="center"/>
              <w:rPr>
                <w:rFonts w:ascii="Arial" w:hAnsi="Arial" w:cs="Arial"/>
                <w:b/>
                <w:bCs/>
                <w:sz w:val="20"/>
                <w:szCs w:val="20"/>
              </w:rPr>
            </w:pPr>
            <w:r>
              <w:rPr>
                <w:rFonts w:ascii="Arial" w:hAnsi="Arial" w:cs="Arial"/>
                <w:b/>
                <w:bCs/>
                <w:sz w:val="20"/>
                <w:szCs w:val="20"/>
              </w:rPr>
              <w:t>COMPLY</w:t>
            </w:r>
          </w:p>
        </w:tc>
        <w:tc>
          <w:tcPr>
            <w:tcW w:w="1260" w:type="dxa"/>
            <w:tcBorders>
              <w:top w:val="nil"/>
              <w:left w:val="nil"/>
              <w:bottom w:val="single" w:sz="4" w:space="0" w:color="auto"/>
              <w:right w:val="single" w:sz="4" w:space="0" w:color="auto"/>
            </w:tcBorders>
            <w:shd w:val="clear" w:color="000000" w:fill="969696"/>
          </w:tcPr>
          <w:p w:rsidR="00145AB1" w:rsidRDefault="00145AB1">
            <w:pPr>
              <w:jc w:val="center"/>
              <w:rPr>
                <w:rFonts w:ascii="Arial" w:hAnsi="Arial" w:cs="Arial"/>
                <w:b/>
                <w:bCs/>
                <w:sz w:val="20"/>
                <w:szCs w:val="20"/>
              </w:rPr>
            </w:pPr>
            <w:r>
              <w:rPr>
                <w:rFonts w:ascii="Arial" w:hAnsi="Arial" w:cs="Arial"/>
                <w:b/>
                <w:bCs/>
                <w:sz w:val="20"/>
                <w:szCs w:val="20"/>
              </w:rPr>
              <w:t>NOT COMPLY</w:t>
            </w: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b/>
                <w:bCs/>
                <w:sz w:val="20"/>
                <w:szCs w:val="20"/>
                <w:u w:val="single"/>
              </w:rPr>
            </w:pPr>
            <w:r>
              <w:rPr>
                <w:rFonts w:ascii="Arial" w:hAnsi="Arial" w:cs="Arial"/>
                <w:b/>
                <w:bCs/>
                <w:sz w:val="20"/>
                <w:szCs w:val="20"/>
                <w:u w:val="single"/>
              </w:rPr>
              <w:t>Type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Upright Binocular brightfield microscope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780"/>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Magnification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Anti-fungus, Plan Achromat C objectives: 4x, 10x, 40x, Plan Achromat oil immersion objectives 50x and 100x</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b/>
                <w:bCs/>
                <w:sz w:val="20"/>
                <w:szCs w:val="20"/>
                <w:u w:val="single"/>
              </w:rPr>
            </w:pPr>
            <w:r>
              <w:rPr>
                <w:rFonts w:ascii="Arial" w:hAnsi="Arial" w:cs="Arial"/>
                <w:b/>
                <w:bCs/>
                <w:sz w:val="20"/>
                <w:szCs w:val="20"/>
                <w:u w:val="single"/>
              </w:rPr>
              <w:t>Oculars</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 </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Magnification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10x</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 xml:space="preserve">Field number </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Field number of 22</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 xml:space="preserve">Interpupillary distance </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Adjustable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Left diopter</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Adjustable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52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Eyepiece micrometer compatibility</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Compatible with olympus micrometers (U-OCM 10/100 and U-OCMCROSS)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Eyepoint height adjustment</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Adjustable for users height</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52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Allen key built in storage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Allows for binocular rotation when transporting</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b/>
                <w:bCs/>
                <w:sz w:val="20"/>
                <w:szCs w:val="20"/>
                <w:u w:val="single"/>
              </w:rPr>
            </w:pPr>
            <w:r>
              <w:rPr>
                <w:rFonts w:ascii="Arial" w:hAnsi="Arial" w:cs="Arial"/>
                <w:b/>
                <w:bCs/>
                <w:sz w:val="20"/>
                <w:szCs w:val="20"/>
                <w:u w:val="single"/>
              </w:rPr>
              <w:t>Illumination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 </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52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Light source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User adjustable Koehler illumination for transmitted light, 2 W LED light source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light source lifetime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20 000 hours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b/>
                <w:bCs/>
                <w:sz w:val="20"/>
                <w:szCs w:val="20"/>
                <w:u w:val="single"/>
              </w:rPr>
            </w:pPr>
            <w:r>
              <w:rPr>
                <w:rFonts w:ascii="Arial" w:hAnsi="Arial" w:cs="Arial"/>
                <w:b/>
                <w:bCs/>
                <w:sz w:val="20"/>
                <w:szCs w:val="20"/>
                <w:u w:val="single"/>
              </w:rPr>
              <w:t>Power</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 </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Power cord</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Included</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Power requirements</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Standard</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Power consumption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Less than 2 W</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 xml:space="preserve">Operating Voltage: </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Standard South Africa</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Electronic voltage SA compliant</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Safety compliant</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b/>
                <w:bCs/>
                <w:color w:val="000000"/>
                <w:sz w:val="20"/>
                <w:szCs w:val="20"/>
                <w:u w:val="single"/>
              </w:rPr>
            </w:pPr>
            <w:r>
              <w:rPr>
                <w:rFonts w:ascii="Arial" w:hAnsi="Arial" w:cs="Arial"/>
                <w:b/>
                <w:bCs/>
                <w:color w:val="000000"/>
                <w:sz w:val="20"/>
                <w:szCs w:val="20"/>
                <w:u w:val="single"/>
              </w:rPr>
              <w:t>General</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 </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 </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Dual specimen holder</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Can accommodate 1 or 2 slides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Dust cover</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Included</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Dimensions (W) x (D) x (H)</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Maximum: 275mm x 365mm x 410mm</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145AB1" w:rsidRDefault="00145AB1">
            <w:pPr>
              <w:rPr>
                <w:rFonts w:ascii="Arial" w:hAnsi="Arial" w:cs="Arial"/>
                <w:sz w:val="20"/>
                <w:szCs w:val="20"/>
              </w:rPr>
            </w:pPr>
            <w:r>
              <w:rPr>
                <w:rFonts w:ascii="Arial" w:hAnsi="Arial" w:cs="Arial"/>
                <w:sz w:val="20"/>
                <w:szCs w:val="20"/>
              </w:rPr>
              <w:t>Weight</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Less than 15kg</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780"/>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Ergonomic Design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Ergonimic grip for carrying the microscope, easy access power cable storage, no sharp edges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Operator manual</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Maintenance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minimal end-user maintenance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000000" w:fill="FFFFFF"/>
            <w:hideMark/>
          </w:tcPr>
          <w:p w:rsidR="00145AB1" w:rsidRDefault="00145AB1">
            <w:pPr>
              <w:rPr>
                <w:rFonts w:ascii="Arial" w:hAnsi="Arial" w:cs="Arial"/>
                <w:color w:val="000000"/>
                <w:sz w:val="20"/>
                <w:szCs w:val="20"/>
              </w:rPr>
            </w:pPr>
            <w:r>
              <w:rPr>
                <w:rFonts w:ascii="Arial" w:hAnsi="Arial" w:cs="Arial"/>
                <w:color w:val="000000"/>
                <w:sz w:val="20"/>
                <w:szCs w:val="20"/>
              </w:rPr>
              <w:t>In use in NHLS</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Preferable</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Delivery period</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Within 4 weeks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Delivery, installation and validation</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Aftersales service</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r w:rsidR="00145AB1" w:rsidTr="00145AB1">
        <w:trPr>
          <w:trHeight w:val="285"/>
        </w:trPr>
        <w:tc>
          <w:tcPr>
            <w:tcW w:w="3150" w:type="dxa"/>
            <w:tcBorders>
              <w:top w:val="nil"/>
              <w:left w:val="single" w:sz="4" w:space="0" w:color="auto"/>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Warranty period</w:t>
            </w:r>
          </w:p>
        </w:tc>
        <w:tc>
          <w:tcPr>
            <w:tcW w:w="3236" w:type="dxa"/>
            <w:tcBorders>
              <w:top w:val="nil"/>
              <w:left w:val="nil"/>
              <w:bottom w:val="single" w:sz="4" w:space="0" w:color="auto"/>
              <w:right w:val="single" w:sz="4" w:space="0" w:color="auto"/>
            </w:tcBorders>
            <w:shd w:val="clear" w:color="auto" w:fill="auto"/>
            <w:vAlign w:val="bottom"/>
            <w:hideMark/>
          </w:tcPr>
          <w:p w:rsidR="00145AB1" w:rsidRDefault="00145AB1">
            <w:pPr>
              <w:rPr>
                <w:rFonts w:ascii="Arial" w:hAnsi="Arial" w:cs="Arial"/>
                <w:sz w:val="20"/>
                <w:szCs w:val="20"/>
              </w:rPr>
            </w:pPr>
            <w:r>
              <w:rPr>
                <w:rFonts w:ascii="Arial" w:hAnsi="Arial" w:cs="Arial"/>
                <w:sz w:val="20"/>
                <w:szCs w:val="20"/>
              </w:rPr>
              <w:t>Yes</w:t>
            </w:r>
          </w:p>
        </w:tc>
        <w:tc>
          <w:tcPr>
            <w:tcW w:w="1828" w:type="dxa"/>
            <w:tcBorders>
              <w:top w:val="nil"/>
              <w:left w:val="nil"/>
              <w:bottom w:val="single" w:sz="4" w:space="0" w:color="auto"/>
              <w:right w:val="single" w:sz="4" w:space="0" w:color="auto"/>
            </w:tcBorders>
            <w:shd w:val="clear" w:color="auto" w:fill="auto"/>
            <w:noWrap/>
            <w:vAlign w:val="bottom"/>
            <w:hideMark/>
          </w:tcPr>
          <w:p w:rsidR="00145AB1" w:rsidRDefault="00145AB1">
            <w:pPr>
              <w:jc w:val="center"/>
              <w:rPr>
                <w:rFonts w:ascii="Agency FB" w:hAnsi="Agency FB" w:cs="Arial"/>
                <w:sz w:val="20"/>
                <w:szCs w:val="20"/>
              </w:rPr>
            </w:pPr>
            <w:r>
              <w:rPr>
                <w:rFonts w:ascii="Agency FB" w:hAnsi="Agency FB" w:cs="Arial"/>
                <w:sz w:val="20"/>
                <w:szCs w:val="20"/>
              </w:rPr>
              <w:t>√</w:t>
            </w:r>
          </w:p>
        </w:tc>
        <w:tc>
          <w:tcPr>
            <w:tcW w:w="1146"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c>
          <w:tcPr>
            <w:tcW w:w="1260" w:type="dxa"/>
            <w:tcBorders>
              <w:top w:val="nil"/>
              <w:left w:val="nil"/>
              <w:bottom w:val="single" w:sz="4" w:space="0" w:color="auto"/>
              <w:right w:val="single" w:sz="4" w:space="0" w:color="auto"/>
            </w:tcBorders>
          </w:tcPr>
          <w:p w:rsidR="00145AB1" w:rsidRDefault="00145AB1">
            <w:pPr>
              <w:jc w:val="center"/>
              <w:rPr>
                <w:rFonts w:ascii="Agency FB" w:hAnsi="Agency FB" w:cs="Arial"/>
                <w:sz w:val="20"/>
                <w:szCs w:val="20"/>
              </w:rPr>
            </w:pPr>
          </w:p>
        </w:tc>
      </w:tr>
    </w:tbl>
    <w:p w:rsidR="00BD11E0" w:rsidRDefault="00BD11E0" w:rsidP="00BD11E0">
      <w:pPr>
        <w:spacing w:line="360" w:lineRule="auto"/>
        <w:rPr>
          <w:rFonts w:ascii="Verdana" w:hAnsi="Verdana"/>
          <w:b/>
          <w:bCs/>
          <w:sz w:val="20"/>
          <w:szCs w:val="20"/>
          <w:u w:val="single"/>
        </w:rPr>
      </w:pPr>
    </w:p>
    <w:p w:rsidR="00BD11E0" w:rsidRDefault="00BD11E0" w:rsidP="00BD11E0">
      <w:pPr>
        <w:spacing w:line="360" w:lineRule="auto"/>
        <w:rPr>
          <w:rFonts w:ascii="Verdana" w:hAnsi="Verdana"/>
          <w:b/>
          <w:bCs/>
          <w:sz w:val="20"/>
          <w:szCs w:val="20"/>
          <w:u w:val="single"/>
        </w:rPr>
      </w:pPr>
    </w:p>
    <w:p w:rsidR="00145AB1" w:rsidRDefault="00145AB1" w:rsidP="00BD11E0">
      <w:pPr>
        <w:spacing w:line="360" w:lineRule="auto"/>
        <w:rPr>
          <w:rFonts w:ascii="Verdana" w:hAnsi="Verdana"/>
          <w:b/>
          <w:bCs/>
          <w:sz w:val="20"/>
          <w:szCs w:val="20"/>
          <w:u w:val="single"/>
        </w:rPr>
      </w:pPr>
    </w:p>
    <w:p w:rsidR="00145AB1" w:rsidRDefault="00145AB1" w:rsidP="00BD11E0">
      <w:pPr>
        <w:spacing w:line="360" w:lineRule="auto"/>
        <w:rPr>
          <w:rFonts w:ascii="Verdana" w:hAnsi="Verdana"/>
          <w:b/>
          <w:bCs/>
          <w:sz w:val="20"/>
          <w:szCs w:val="20"/>
          <w:u w:val="single"/>
        </w:rPr>
      </w:pPr>
    </w:p>
    <w:p w:rsidR="00145AB1" w:rsidRDefault="00145AB1" w:rsidP="00BD11E0">
      <w:pPr>
        <w:spacing w:line="360" w:lineRule="auto"/>
        <w:rPr>
          <w:rFonts w:ascii="Verdana" w:hAnsi="Verdana"/>
          <w:b/>
          <w:bCs/>
          <w:sz w:val="20"/>
          <w:szCs w:val="20"/>
          <w:u w:val="single"/>
        </w:rPr>
      </w:pPr>
    </w:p>
    <w:p w:rsidR="00BD11E0" w:rsidRDefault="00BD11E0" w:rsidP="00BD11E0">
      <w:pPr>
        <w:spacing w:line="360" w:lineRule="auto"/>
        <w:rPr>
          <w:rFonts w:ascii="Verdana" w:hAnsi="Verdana"/>
          <w:b/>
          <w:bCs/>
          <w:sz w:val="20"/>
          <w:szCs w:val="20"/>
          <w:u w:val="single"/>
        </w:rPr>
      </w:pPr>
    </w:p>
    <w:p w:rsidR="0095331F" w:rsidRPr="007D7EDE" w:rsidRDefault="00BD11E0" w:rsidP="00BD11E0">
      <w:pPr>
        <w:spacing w:line="360" w:lineRule="auto"/>
        <w:rPr>
          <w:color w:val="000080"/>
          <w:sz w:val="36"/>
          <w:szCs w:val="36"/>
        </w:rPr>
      </w:pPr>
      <w:r>
        <w:rPr>
          <w:color w:val="000080"/>
          <w:sz w:val="36"/>
          <w:szCs w:val="36"/>
        </w:rPr>
        <w:t>P</w:t>
      </w:r>
      <w:r w:rsidR="0095331F" w:rsidRPr="007D7EDE">
        <w:rPr>
          <w:color w:val="000080"/>
          <w:sz w:val="36"/>
          <w:szCs w:val="36"/>
        </w:rPr>
        <w:t xml:space="preserve">referential </w:t>
      </w:r>
      <w:r w:rsidR="00C60224" w:rsidRPr="007D7EDE">
        <w:rPr>
          <w:color w:val="000080"/>
          <w:sz w:val="36"/>
          <w:szCs w:val="36"/>
        </w:rPr>
        <w:t xml:space="preserve">Procurement Claim </w:t>
      </w:r>
      <w:r w:rsidR="0095331F" w:rsidRPr="007D7EDE">
        <w:rPr>
          <w:color w:val="000080"/>
          <w:sz w:val="36"/>
          <w:szCs w:val="36"/>
        </w:rPr>
        <w:t>form SBD 6.1</w:t>
      </w:r>
      <w:bookmarkEnd w:id="11"/>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EE020B">
        <w:rPr>
          <w:rFonts w:ascii="Verdana" w:hAnsi="Verdana"/>
          <w:sz w:val="20"/>
          <w:szCs w:val="20"/>
        </w:rPr>
        <w:t>500</w:t>
      </w:r>
      <w:r w:rsidRPr="00166A4A">
        <w:rPr>
          <w:rFonts w:ascii="Verdana" w:hAnsi="Verdana"/>
          <w:sz w:val="20"/>
          <w:szCs w:val="20"/>
        </w:rPr>
        <w:t xml:space="preserve">  000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651DE6">
        <w:rPr>
          <w:rFonts w:ascii="Verdana" w:hAnsi="Verdana"/>
          <w:sz w:val="20"/>
          <w:szCs w:val="20"/>
        </w:rPr>
        <w:t xml:space="preserve">500 </w:t>
      </w:r>
      <w:r w:rsidR="00651DE6"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651DE6" w:rsidRPr="00572D24">
        <w:rPr>
          <w:rFonts w:ascii="Verdana" w:hAnsi="Verdana"/>
          <w:b/>
          <w:sz w:val="20"/>
          <w:szCs w:val="20"/>
          <w:lang w:val="en-GB"/>
        </w:rPr>
        <w:t>points</w:t>
      </w:r>
      <w:r w:rsidR="00651DE6"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all applicable taxes</w:t>
      </w:r>
      <w:r w:rsidR="006749B3" w:rsidRPr="006749B3">
        <w:rPr>
          <w:rFonts w:ascii="Verdana" w:hAnsi="Verdana" w:cs="Arial"/>
          <w:sz w:val="20"/>
          <w:szCs w:val="20"/>
        </w:rPr>
        <w:t>”</w:t>
      </w:r>
      <w:r w:rsidRPr="00166A4A">
        <w:rPr>
          <w:rFonts w:ascii="Verdana" w:hAnsi="Verdana" w:cs="Arial"/>
          <w:sz w:val="20"/>
          <w:szCs w:val="20"/>
        </w:rPr>
        <w:t>includes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B-BBEE status level of contributor</w:t>
      </w:r>
      <w:r w:rsidR="00EF0348" w:rsidRPr="00166A4A">
        <w:rPr>
          <w:rFonts w:ascii="Verdana" w:hAnsi="Verdana" w:cs="Arial"/>
          <w:b/>
          <w:sz w:val="20"/>
          <w:szCs w:val="20"/>
        </w:rPr>
        <w:t>”</w:t>
      </w:r>
      <w:r w:rsidRPr="00166A4A">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w:t>
      </w:r>
      <w:r w:rsidR="00651DE6" w:rsidRPr="00166A4A">
        <w:rPr>
          <w:rFonts w:ascii="Verdana" w:hAnsi="Verdana" w:cs="Arial"/>
          <w:sz w:val="20"/>
          <w:szCs w:val="20"/>
        </w:rPr>
        <w:t>an organ</w:t>
      </w:r>
      <w:r w:rsidRPr="00166A4A">
        <w:rPr>
          <w:rFonts w:ascii="Verdana" w:hAnsi="Verdana" w:cs="Arial"/>
          <w:sz w:val="20"/>
          <w:szCs w:val="20"/>
        </w:rPr>
        <w:t xml:space="preserve"> of state for the provision of services, works or goods, through price quotations, </w:t>
      </w:r>
      <w:r w:rsidR="00651DE6"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220DF9"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220DF9"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EME</w:t>
      </w:r>
      <w:r w:rsidR="006749B3" w:rsidRPr="006749B3">
        <w:rPr>
          <w:rFonts w:ascii="Verdana" w:hAnsi="Verdana" w:cs="Arial"/>
          <w:sz w:val="20"/>
          <w:szCs w:val="20"/>
        </w:rPr>
        <w:t>”</w:t>
      </w:r>
      <w:r w:rsidRPr="00166A4A">
        <w:rPr>
          <w:rFonts w:ascii="Verdana" w:hAnsi="Verdana" w:cs="Arial"/>
          <w:sz w:val="20"/>
          <w:szCs w:val="20"/>
        </w:rPr>
        <w:t xml:space="preserve">means any </w:t>
      </w:r>
      <w:r w:rsidR="00166A4A" w:rsidRPr="00166A4A">
        <w:rPr>
          <w:rFonts w:ascii="Verdana" w:hAnsi="Verdana" w:cs="Arial"/>
          <w:sz w:val="20"/>
          <w:szCs w:val="20"/>
        </w:rPr>
        <w:t xml:space="preserve">enterprise </w:t>
      </w:r>
      <w:r w:rsidR="00651DE6" w:rsidRPr="00166A4A">
        <w:rPr>
          <w:rFonts w:ascii="Verdana" w:hAnsi="Verdana" w:cs="Arial"/>
          <w:sz w:val="20"/>
          <w:szCs w:val="20"/>
        </w:rPr>
        <w:t>with 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functionality</w:t>
      </w:r>
      <w:r w:rsidR="006749B3" w:rsidRPr="006749B3">
        <w:rPr>
          <w:rFonts w:ascii="Verdana" w:hAnsi="Verdana" w:cs="Arial"/>
          <w:sz w:val="20"/>
          <w:szCs w:val="20"/>
        </w:rPr>
        <w:t>”</w:t>
      </w:r>
      <w:r w:rsidRPr="00166A4A">
        <w:rPr>
          <w:rFonts w:ascii="Verdana" w:hAnsi="Verdana" w:cs="Arial"/>
          <w:sz w:val="20"/>
          <w:szCs w:val="20"/>
        </w:rPr>
        <w:t>means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person</w:t>
      </w:r>
      <w:r w:rsidR="006749B3" w:rsidRPr="006749B3">
        <w:rPr>
          <w:rFonts w:ascii="Verdana" w:hAnsi="Verdana" w:cs="Arial"/>
          <w:sz w:val="20"/>
          <w:szCs w:val="20"/>
        </w:rPr>
        <w:t>”</w:t>
      </w:r>
      <w:r w:rsidR="0095331F" w:rsidRPr="00166A4A">
        <w:rPr>
          <w:rFonts w:ascii="Verdana" w:hAnsi="Verdana" w:cs="Arial"/>
          <w:sz w:val="20"/>
          <w:szCs w:val="20"/>
        </w:rPr>
        <w:t>includes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sub-contract</w:t>
      </w:r>
      <w:r w:rsidR="006749B3" w:rsidRPr="006749B3">
        <w:rPr>
          <w:rFonts w:cs="Arial"/>
          <w:b w:val="0"/>
          <w:sz w:val="20"/>
        </w:rPr>
        <w:t>”</w:t>
      </w:r>
      <w:r w:rsidRPr="00166A4A">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total revenue</w:t>
      </w:r>
      <w:r w:rsidR="006749B3" w:rsidRPr="006749B3">
        <w:rPr>
          <w:rFonts w:ascii="Verdana" w:hAnsi="Verdana"/>
          <w:sz w:val="20"/>
          <w:szCs w:val="20"/>
        </w:rPr>
        <w:t>”</w:t>
      </w:r>
      <w:r w:rsidRPr="00166A4A">
        <w:rPr>
          <w:rFonts w:ascii="Verdana" w:hAnsi="Verdana"/>
          <w:sz w:val="20"/>
          <w:szCs w:val="20"/>
        </w:rPr>
        <w:t>bears the same meaning assigned to this expression in the Codes of Good</w:t>
      </w:r>
      <w:r w:rsidRPr="00166A4A">
        <w:rPr>
          <w:rFonts w:ascii="Verdana" w:hAnsi="Verdana"/>
          <w:sz w:val="20"/>
          <w:szCs w:val="20"/>
        </w:rPr>
        <w:tab/>
        <w:t>Practiceon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trustee</w:t>
      </w:r>
      <w:r w:rsidR="006749B3" w:rsidRPr="006749B3">
        <w:rPr>
          <w:rFonts w:ascii="Verdana" w:hAnsi="Verdana" w:cs="Arial"/>
          <w:sz w:val="20"/>
          <w:szCs w:val="20"/>
        </w:rPr>
        <w:t>”</w:t>
      </w:r>
      <w:r w:rsidRPr="00166A4A">
        <w:rPr>
          <w:rFonts w:ascii="Verdana" w:hAnsi="Verdana" w:cs="Arial"/>
          <w:sz w:val="20"/>
          <w:szCs w:val="20"/>
        </w:rPr>
        <w:t>means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651DE6"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51DE6" w:rsidRPr="00D36F9D">
        <w:rPr>
          <w:rFonts w:ascii="Verdana" w:hAnsi="Verdana"/>
          <w:sz w:val="20"/>
          <w:szCs w:val="20"/>
        </w:rPr>
        <w:t>nearest</w:t>
      </w:r>
      <w:r w:rsidR="00651DE6">
        <w:rPr>
          <w:rFonts w:ascii="Verdana" w:hAnsi="Verdana"/>
          <w:sz w:val="20"/>
          <w:szCs w:val="20"/>
        </w:rPr>
        <w:t xml:space="preserve"> two</w:t>
      </w:r>
      <w:r w:rsidR="00834598">
        <w:rPr>
          <w:rFonts w:ascii="Verdana" w:hAnsi="Verdana"/>
          <w:sz w:val="20"/>
          <w:szCs w:val="20"/>
        </w:rPr>
        <w:t>(</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51DE6"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51DE6"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51DE6"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651DE6"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2" o:title=""/>
          </v:shape>
          <o:OLEObject Type="Embed" ProgID="Equation.3" ShapeID="_x0000_i1025" DrawAspect="Content" ObjectID="_1597754009" r:id="rId13"/>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Sub-contracting</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CF171F" w:rsidRPr="00166A4A">
        <w:rPr>
          <w:rFonts w:ascii="Verdana" w:hAnsi="Verdana"/>
          <w:sz w:val="20"/>
          <w:szCs w:val="20"/>
          <w:lang w:val="en-GB"/>
        </w:rPr>
        <w:t>Disqualify</w:t>
      </w:r>
      <w:r w:rsidR="0095331F" w:rsidRPr="00166A4A">
        <w:rPr>
          <w:rFonts w:ascii="Verdana" w:hAnsi="Verdana"/>
          <w:sz w:val="20"/>
          <w:szCs w:val="20"/>
          <w:lang w:val="en-GB"/>
        </w:rPr>
        <w:t xml:space="preserve">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CF171F" w:rsidRPr="00166A4A">
        <w:rPr>
          <w:rFonts w:ascii="Verdana" w:hAnsi="Verdana"/>
          <w:sz w:val="20"/>
          <w:szCs w:val="20"/>
          <w:lang w:val="en-GB"/>
        </w:rPr>
        <w:t>Recover</w:t>
      </w:r>
      <w:r w:rsidR="0095331F" w:rsidRPr="00166A4A">
        <w:rPr>
          <w:rFonts w:ascii="Verdana" w:hAnsi="Verdana"/>
          <w:sz w:val="20"/>
          <w:szCs w:val="20"/>
          <w:lang w:val="en-GB"/>
        </w:rPr>
        <w:t xml:space="preserve">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CF171F" w:rsidRPr="00166A4A">
        <w:rPr>
          <w:rFonts w:ascii="Verdana" w:hAnsi="Verdana"/>
          <w:sz w:val="20"/>
          <w:szCs w:val="20"/>
          <w:lang w:val="en-GB"/>
        </w:rPr>
        <w:t>Cancel</w:t>
      </w:r>
      <w:r w:rsidR="0095331F" w:rsidRPr="00166A4A">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F6759E"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D77ABC"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2766A"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F914C9">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F914C9">
      <w:pPr>
        <w:pStyle w:val="Default"/>
        <w:spacing w:beforeLines="200" w:before="480" w:after="80"/>
        <w:ind w:hanging="480"/>
        <w:rPr>
          <w:rFonts w:ascii="Verdana" w:hAnsi="Verdana"/>
          <w:b/>
          <w:sz w:val="16"/>
          <w:szCs w:val="16"/>
          <w:highlight w:val="yellow"/>
        </w:rPr>
      </w:pPr>
    </w:p>
    <w:p w:rsidR="009B3B76" w:rsidRDefault="009B3B76" w:rsidP="00F914C9">
      <w:pPr>
        <w:pStyle w:val="Default"/>
        <w:spacing w:beforeLines="200" w:before="480" w:after="80"/>
        <w:ind w:hanging="480"/>
        <w:rPr>
          <w:rFonts w:ascii="Verdana" w:hAnsi="Verdana"/>
          <w:b/>
          <w:sz w:val="16"/>
          <w:szCs w:val="16"/>
          <w:highlight w:val="yellow"/>
        </w:rPr>
      </w:pPr>
    </w:p>
    <w:p w:rsidR="00B73F9C" w:rsidRDefault="006749B3" w:rsidP="00F914C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776112">
      <w:pPr>
        <w:numPr>
          <w:ilvl w:val="0"/>
          <w:numId w:val="24"/>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776112">
      <w:pPr>
        <w:numPr>
          <w:ilvl w:val="3"/>
          <w:numId w:val="31"/>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of  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776112">
      <w:pPr>
        <w:pStyle w:val="Tabletext"/>
        <w:numPr>
          <w:ilvl w:val="0"/>
          <w:numId w:val="32"/>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776112">
      <w:pPr>
        <w:pStyle w:val="Tabletext"/>
        <w:numPr>
          <w:ilvl w:val="0"/>
          <w:numId w:val="33"/>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F4A" w:rsidRDefault="006B4F4A">
      <w:r>
        <w:separator/>
      </w:r>
    </w:p>
    <w:p w:rsidR="006B4F4A" w:rsidRDefault="006B4F4A"/>
  </w:endnote>
  <w:endnote w:type="continuationSeparator" w:id="0">
    <w:p w:rsidR="006B4F4A" w:rsidRDefault="006B4F4A">
      <w:r>
        <w:continuationSeparator/>
      </w:r>
    </w:p>
    <w:p w:rsidR="006B4F4A" w:rsidRDefault="006B4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B1" w:rsidRDefault="00145AB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45AB1" w:rsidRDefault="00145AB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45AB1" w:rsidRPr="00487022" w:rsidTr="007D7EDE">
      <w:trPr>
        <w:trHeight w:val="182"/>
        <w:jc w:val="center"/>
      </w:trPr>
      <w:tc>
        <w:tcPr>
          <w:tcW w:w="3373" w:type="dxa"/>
        </w:tcPr>
        <w:p w:rsidR="00145AB1" w:rsidRPr="00487022" w:rsidRDefault="00145AB1" w:rsidP="007F654A">
          <w:pPr>
            <w:pStyle w:val="Footer"/>
            <w:tabs>
              <w:tab w:val="clear" w:pos="4153"/>
              <w:tab w:val="clear" w:pos="8306"/>
            </w:tabs>
            <w:ind w:right="360"/>
            <w:rPr>
              <w:rFonts w:ascii="Verdana" w:hAnsi="Verdana" w:cs="Arial"/>
              <w:sz w:val="16"/>
              <w:szCs w:val="16"/>
            </w:rPr>
          </w:pPr>
        </w:p>
      </w:tc>
      <w:tc>
        <w:tcPr>
          <w:tcW w:w="2861" w:type="dxa"/>
        </w:tcPr>
        <w:p w:rsidR="00145AB1" w:rsidRPr="00487022" w:rsidRDefault="00145AB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45AB1" w:rsidRPr="00487022" w:rsidRDefault="00145AB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7454CC">
            <w:rPr>
              <w:rStyle w:val="PageNumber"/>
              <w:rFonts w:ascii="Verdana" w:hAnsi="Verdana" w:cs="Arial"/>
              <w:noProof/>
              <w:sz w:val="16"/>
              <w:szCs w:val="16"/>
            </w:rPr>
            <w:t>3</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7454CC">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145AB1" w:rsidRDefault="00145A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F4A" w:rsidRDefault="006B4F4A">
      <w:r>
        <w:separator/>
      </w:r>
    </w:p>
    <w:p w:rsidR="006B4F4A" w:rsidRDefault="006B4F4A"/>
  </w:footnote>
  <w:footnote w:type="continuationSeparator" w:id="0">
    <w:p w:rsidR="006B4F4A" w:rsidRDefault="006B4F4A">
      <w:r>
        <w:continuationSeparator/>
      </w:r>
    </w:p>
    <w:p w:rsidR="006B4F4A" w:rsidRDefault="006B4F4A"/>
  </w:footnote>
  <w:footnote w:id="1">
    <w:p w:rsidR="00145AB1" w:rsidRPr="00960C0A" w:rsidRDefault="00145AB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45AB1" w:rsidRDefault="00145AB1"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45AB1" w:rsidRDefault="00145AB1"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145AB1" w:rsidRDefault="00145AB1"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145AB1" w:rsidRDefault="00145AB1"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145AB1" w:rsidRPr="00175032" w:rsidRDefault="00145AB1" w:rsidP="00776112">
      <w:pPr>
        <w:numPr>
          <w:ilvl w:val="0"/>
          <w:numId w:val="24"/>
        </w:numPr>
        <w:tabs>
          <w:tab w:val="left" w:pos="709"/>
        </w:tabs>
        <w:ind w:left="709" w:hanging="567"/>
        <w:jc w:val="both"/>
        <w:rPr>
          <w:sz w:val="16"/>
          <w:szCs w:val="16"/>
        </w:rPr>
      </w:pPr>
      <w:r w:rsidRPr="00960C0A">
        <w:rPr>
          <w:sz w:val="16"/>
          <w:szCs w:val="16"/>
        </w:rPr>
        <w:t>Parliament.</w:t>
      </w:r>
    </w:p>
    <w:p w:rsidR="00145AB1" w:rsidRPr="00960C0A" w:rsidRDefault="00145AB1"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AB1" w:rsidRDefault="00145AB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ED7F5F"/>
    <w:multiLevelType w:val="hybridMultilevel"/>
    <w:tmpl w:val="54B4DDB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D216FA"/>
    <w:multiLevelType w:val="hybridMultilevel"/>
    <w:tmpl w:val="D05A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4451A76"/>
    <w:multiLevelType w:val="hybridMultilevel"/>
    <w:tmpl w:val="83EC6594"/>
    <w:lvl w:ilvl="0" w:tplc="6B785630">
      <w:start w:val="1"/>
      <w:numFmt w:val="decimal"/>
      <w:lvlText w:val="%1."/>
      <w:lvlJc w:val="left"/>
      <w:pPr>
        <w:ind w:left="720" w:hanging="360"/>
      </w:pPr>
      <w:rPr>
        <w:b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E8260C"/>
    <w:multiLevelType w:val="hybridMultilevel"/>
    <w:tmpl w:val="8AA0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6D961AA"/>
    <w:multiLevelType w:val="hybridMultilevel"/>
    <w:tmpl w:val="7812E0C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3B420F1A"/>
    <w:multiLevelType w:val="hybridMultilevel"/>
    <w:tmpl w:val="29B8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8"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A4E276A"/>
    <w:multiLevelType w:val="hybridMultilevel"/>
    <w:tmpl w:val="79F8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0"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1"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4" w15:restartNumberingAfterBreak="0">
    <w:nsid w:val="792B2EBC"/>
    <w:multiLevelType w:val="hybridMultilevel"/>
    <w:tmpl w:val="58E0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7"/>
  </w:num>
  <w:num w:numId="5">
    <w:abstractNumId w:val="4"/>
  </w:num>
  <w:num w:numId="6">
    <w:abstractNumId w:val="16"/>
  </w:num>
  <w:num w:numId="7">
    <w:abstractNumId w:val="24"/>
  </w:num>
  <w:num w:numId="8">
    <w:abstractNumId w:val="40"/>
  </w:num>
  <w:num w:numId="9">
    <w:abstractNumId w:val="9"/>
  </w:num>
  <w:num w:numId="10">
    <w:abstractNumId w:val="8"/>
  </w:num>
  <w:num w:numId="11">
    <w:abstractNumId w:val="23"/>
  </w:num>
  <w:num w:numId="12">
    <w:abstractNumId w:val="43"/>
  </w:num>
  <w:num w:numId="13">
    <w:abstractNumId w:val="34"/>
  </w:num>
  <w:num w:numId="14">
    <w:abstractNumId w:val="33"/>
  </w:num>
  <w:num w:numId="15">
    <w:abstractNumId w:val="22"/>
  </w:num>
  <w:num w:numId="16">
    <w:abstractNumId w:val="31"/>
  </w:num>
  <w:num w:numId="17">
    <w:abstractNumId w:val="38"/>
  </w:num>
  <w:num w:numId="18">
    <w:abstractNumId w:val="2"/>
  </w:num>
  <w:num w:numId="19">
    <w:abstractNumId w:val="18"/>
  </w:num>
  <w:num w:numId="20">
    <w:abstractNumId w:val="10"/>
  </w:num>
  <w:num w:numId="21">
    <w:abstractNumId w:val="11"/>
  </w:num>
  <w:num w:numId="22">
    <w:abstractNumId w:val="28"/>
  </w:num>
  <w:num w:numId="23">
    <w:abstractNumId w:val="0"/>
  </w:num>
  <w:num w:numId="24">
    <w:abstractNumId w:val="4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1"/>
  </w:num>
  <w:num w:numId="30">
    <w:abstractNumId w:val="37"/>
  </w:num>
  <w:num w:numId="31">
    <w:abstractNumId w:val="29"/>
  </w:num>
  <w:num w:numId="32">
    <w:abstractNumId w:val="30"/>
  </w:num>
  <w:num w:numId="33">
    <w:abstractNumId w:val="19"/>
  </w:num>
  <w:num w:numId="34">
    <w:abstractNumId w:val="32"/>
  </w:num>
  <w:num w:numId="35">
    <w:abstractNumId w:val="17"/>
  </w:num>
  <w:num w:numId="36">
    <w:abstractNumId w:val="12"/>
  </w:num>
  <w:num w:numId="37">
    <w:abstractNumId w:val="21"/>
  </w:num>
  <w:num w:numId="38">
    <w:abstractNumId w:val="3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13"/>
  </w:num>
  <w:num w:numId="44">
    <w:abstractNumId w:val="36"/>
  </w:num>
  <w:num w:numId="45">
    <w:abstractNumId w:val="20"/>
  </w:num>
  <w:num w:numId="4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723"/>
    <w:rsid w:val="00041D14"/>
    <w:rsid w:val="00043D28"/>
    <w:rsid w:val="00044B1B"/>
    <w:rsid w:val="00044CF7"/>
    <w:rsid w:val="0004554C"/>
    <w:rsid w:val="00050DA4"/>
    <w:rsid w:val="0005195A"/>
    <w:rsid w:val="000520DA"/>
    <w:rsid w:val="0005218B"/>
    <w:rsid w:val="0005348E"/>
    <w:rsid w:val="00053554"/>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366"/>
    <w:rsid w:val="00093BB1"/>
    <w:rsid w:val="00094475"/>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AB1"/>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6F35"/>
    <w:rsid w:val="001773AC"/>
    <w:rsid w:val="00181BAD"/>
    <w:rsid w:val="0018246D"/>
    <w:rsid w:val="00182C31"/>
    <w:rsid w:val="00182D87"/>
    <w:rsid w:val="00183DCD"/>
    <w:rsid w:val="00184241"/>
    <w:rsid w:val="00185601"/>
    <w:rsid w:val="00185DC5"/>
    <w:rsid w:val="001866BC"/>
    <w:rsid w:val="00187BE1"/>
    <w:rsid w:val="001916F2"/>
    <w:rsid w:val="001919CA"/>
    <w:rsid w:val="00191D74"/>
    <w:rsid w:val="001924A6"/>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4D6"/>
    <w:rsid w:val="001B7816"/>
    <w:rsid w:val="001B7E1A"/>
    <w:rsid w:val="001C1A16"/>
    <w:rsid w:val="001C1C47"/>
    <w:rsid w:val="001C1DC0"/>
    <w:rsid w:val="001C2DDC"/>
    <w:rsid w:val="001C3497"/>
    <w:rsid w:val="001C3973"/>
    <w:rsid w:val="001C48AF"/>
    <w:rsid w:val="001C518D"/>
    <w:rsid w:val="001C5804"/>
    <w:rsid w:val="001C6360"/>
    <w:rsid w:val="001C6403"/>
    <w:rsid w:val="001C64F3"/>
    <w:rsid w:val="001C6E83"/>
    <w:rsid w:val="001C7DD5"/>
    <w:rsid w:val="001D211D"/>
    <w:rsid w:val="001D260D"/>
    <w:rsid w:val="001D4F1F"/>
    <w:rsid w:val="001D65E0"/>
    <w:rsid w:val="001E117C"/>
    <w:rsid w:val="001E1E5E"/>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1362"/>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04"/>
    <w:rsid w:val="00220DF9"/>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2F7F"/>
    <w:rsid w:val="002F3259"/>
    <w:rsid w:val="002F34D0"/>
    <w:rsid w:val="002F3EE1"/>
    <w:rsid w:val="002F77C3"/>
    <w:rsid w:val="002F7892"/>
    <w:rsid w:val="003004A0"/>
    <w:rsid w:val="0030150E"/>
    <w:rsid w:val="00301A30"/>
    <w:rsid w:val="00302A31"/>
    <w:rsid w:val="00302AB0"/>
    <w:rsid w:val="003030EB"/>
    <w:rsid w:val="00303342"/>
    <w:rsid w:val="00304700"/>
    <w:rsid w:val="00305950"/>
    <w:rsid w:val="00305B9F"/>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7C6"/>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52D"/>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02F"/>
    <w:rsid w:val="00531287"/>
    <w:rsid w:val="005313C7"/>
    <w:rsid w:val="005316D1"/>
    <w:rsid w:val="0053480C"/>
    <w:rsid w:val="00534C8F"/>
    <w:rsid w:val="00535C72"/>
    <w:rsid w:val="00535F73"/>
    <w:rsid w:val="005363F5"/>
    <w:rsid w:val="00537681"/>
    <w:rsid w:val="00540648"/>
    <w:rsid w:val="00540AFB"/>
    <w:rsid w:val="00541751"/>
    <w:rsid w:val="00542495"/>
    <w:rsid w:val="005427FA"/>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9E0"/>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D81"/>
    <w:rsid w:val="00572EF4"/>
    <w:rsid w:val="0057303C"/>
    <w:rsid w:val="005746CD"/>
    <w:rsid w:val="0057557F"/>
    <w:rsid w:val="00575FF7"/>
    <w:rsid w:val="0057637D"/>
    <w:rsid w:val="00576606"/>
    <w:rsid w:val="00580760"/>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1A9"/>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D7D77"/>
    <w:rsid w:val="005E20E8"/>
    <w:rsid w:val="005E2B89"/>
    <w:rsid w:val="005E38AC"/>
    <w:rsid w:val="005F040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1DE6"/>
    <w:rsid w:val="00652E14"/>
    <w:rsid w:val="00653F0D"/>
    <w:rsid w:val="00654110"/>
    <w:rsid w:val="0065585F"/>
    <w:rsid w:val="00656C05"/>
    <w:rsid w:val="00656DCF"/>
    <w:rsid w:val="006574F1"/>
    <w:rsid w:val="006579AA"/>
    <w:rsid w:val="00660A5A"/>
    <w:rsid w:val="00660B46"/>
    <w:rsid w:val="00661954"/>
    <w:rsid w:val="0066256E"/>
    <w:rsid w:val="0066402F"/>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87DAB"/>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4F4A"/>
    <w:rsid w:val="006B512E"/>
    <w:rsid w:val="006B61A4"/>
    <w:rsid w:val="006B6C18"/>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110"/>
    <w:rsid w:val="007363F2"/>
    <w:rsid w:val="00736FE8"/>
    <w:rsid w:val="00737B15"/>
    <w:rsid w:val="00740268"/>
    <w:rsid w:val="007413C5"/>
    <w:rsid w:val="007425DB"/>
    <w:rsid w:val="0074266B"/>
    <w:rsid w:val="00742683"/>
    <w:rsid w:val="00743338"/>
    <w:rsid w:val="00743578"/>
    <w:rsid w:val="007446E5"/>
    <w:rsid w:val="007454CC"/>
    <w:rsid w:val="007455EF"/>
    <w:rsid w:val="00747E8F"/>
    <w:rsid w:val="0075175D"/>
    <w:rsid w:val="00751C04"/>
    <w:rsid w:val="00751E13"/>
    <w:rsid w:val="00752029"/>
    <w:rsid w:val="00752648"/>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21E9"/>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3D2E"/>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4182"/>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3E"/>
    <w:rsid w:val="00A06DC8"/>
    <w:rsid w:val="00A0712B"/>
    <w:rsid w:val="00A071BA"/>
    <w:rsid w:val="00A072B8"/>
    <w:rsid w:val="00A07437"/>
    <w:rsid w:val="00A07732"/>
    <w:rsid w:val="00A11A80"/>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A78"/>
    <w:rsid w:val="00A43AD9"/>
    <w:rsid w:val="00A43EF6"/>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3272"/>
    <w:rsid w:val="00AA7F9F"/>
    <w:rsid w:val="00AB27AB"/>
    <w:rsid w:val="00AB27E5"/>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17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358"/>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0C3"/>
    <w:rsid w:val="00B41258"/>
    <w:rsid w:val="00B412D2"/>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5F8"/>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1E0"/>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070"/>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0E95"/>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1FA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705C"/>
    <w:rsid w:val="00CD7B46"/>
    <w:rsid w:val="00CD7BA7"/>
    <w:rsid w:val="00CE0B22"/>
    <w:rsid w:val="00CE120D"/>
    <w:rsid w:val="00CE256E"/>
    <w:rsid w:val="00CE3B6B"/>
    <w:rsid w:val="00CE4485"/>
    <w:rsid w:val="00CE53AC"/>
    <w:rsid w:val="00CE55FA"/>
    <w:rsid w:val="00CE5A8D"/>
    <w:rsid w:val="00CE5B87"/>
    <w:rsid w:val="00CE722F"/>
    <w:rsid w:val="00CE78E4"/>
    <w:rsid w:val="00CF0748"/>
    <w:rsid w:val="00CF0D0E"/>
    <w:rsid w:val="00CF171F"/>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6A22"/>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11C"/>
    <w:rsid w:val="00D674C5"/>
    <w:rsid w:val="00D67C26"/>
    <w:rsid w:val="00D70E5A"/>
    <w:rsid w:val="00D71FEA"/>
    <w:rsid w:val="00D74ABE"/>
    <w:rsid w:val="00D7654C"/>
    <w:rsid w:val="00D76917"/>
    <w:rsid w:val="00D76E91"/>
    <w:rsid w:val="00D76FCD"/>
    <w:rsid w:val="00D77ABC"/>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0D0"/>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8BC"/>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4D9"/>
    <w:rsid w:val="00E75C38"/>
    <w:rsid w:val="00E77755"/>
    <w:rsid w:val="00E810A9"/>
    <w:rsid w:val="00E82854"/>
    <w:rsid w:val="00E834A2"/>
    <w:rsid w:val="00E84BBA"/>
    <w:rsid w:val="00E8638A"/>
    <w:rsid w:val="00E86B43"/>
    <w:rsid w:val="00E86D63"/>
    <w:rsid w:val="00E86E1F"/>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1F2"/>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2A49"/>
    <w:rsid w:val="00F83973"/>
    <w:rsid w:val="00F84D8B"/>
    <w:rsid w:val="00F8608A"/>
    <w:rsid w:val="00F8664F"/>
    <w:rsid w:val="00F86B14"/>
    <w:rsid w:val="00F878E9"/>
    <w:rsid w:val="00F87EB8"/>
    <w:rsid w:val="00F907C6"/>
    <w:rsid w:val="00F914C9"/>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2AAC"/>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356F4"/>
  <w15:docId w15:val="{269F86E9-71BA-4B81-9B59-EEADE2D7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3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paragraph" w:customStyle="1" w:styleId="p1">
    <w:name w:val="p1"/>
    <w:basedOn w:val="Normal"/>
    <w:rsid w:val="00BD11E0"/>
    <w:pPr>
      <w:spacing w:before="75" w:after="75"/>
    </w:pPr>
    <w:rPr>
      <w:rFonts w:eastAsiaTheme="min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2336613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7777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50467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60978543">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E1F6-C092-4ABC-8E89-576800488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10027</Words>
  <Characters>57157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67050</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Nandipha Mabutya</cp:lastModifiedBy>
  <cp:revision>2</cp:revision>
  <cp:lastPrinted>2018-08-03T09:40:00Z</cp:lastPrinted>
  <dcterms:created xsi:type="dcterms:W3CDTF">2018-09-06T13:47:00Z</dcterms:created>
  <dcterms:modified xsi:type="dcterms:W3CDTF">2018-09-06T13:47:00Z</dcterms:modified>
</cp:coreProperties>
</file>